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79D5" w14:textId="3997F780" w:rsidR="009C7DA1" w:rsidRPr="009C7DA1" w:rsidRDefault="009C7DA1" w:rsidP="009C7DA1">
      <w:pPr>
        <w:shd w:val="clear" w:color="auto" w:fill="00B050"/>
        <w:jc w:val="center"/>
        <w:rPr>
          <w:rFonts w:cs="Arial"/>
          <w:b/>
          <w:bCs/>
          <w:color w:val="FFFFFF" w:themeColor="background1"/>
          <w:sz w:val="52"/>
          <w:szCs w:val="52"/>
        </w:rPr>
      </w:pPr>
      <w:r w:rsidRPr="009C7DA1">
        <w:rPr>
          <w:rFonts w:cs="Arial"/>
          <w:b/>
          <w:bCs/>
          <w:color w:val="FFFFFF" w:themeColor="background1"/>
          <w:sz w:val="52"/>
          <w:szCs w:val="52"/>
        </w:rPr>
        <w:t>Local Care Partnership Report</w:t>
      </w:r>
    </w:p>
    <w:p w14:paraId="32D436F2" w14:textId="6F70CC5F" w:rsidR="009C7DA1" w:rsidRPr="009C7DA1" w:rsidRDefault="009C7DA1" w:rsidP="009C7DA1">
      <w:pPr>
        <w:rPr>
          <w:rFonts w:cs="Arial"/>
        </w:rPr>
      </w:pPr>
    </w:p>
    <w:p w14:paraId="23B7B934" w14:textId="41AD6A90" w:rsidR="009C7DA1" w:rsidRPr="009C7DA1" w:rsidRDefault="009C7DA1" w:rsidP="009C7DA1">
      <w:pPr>
        <w:rPr>
          <w:rFonts w:cs="Arial"/>
        </w:rPr>
      </w:pPr>
    </w:p>
    <w:tbl>
      <w:tblPr>
        <w:tblStyle w:val="TableGrid"/>
        <w:tblW w:w="14034" w:type="dxa"/>
        <w:tblInd w:w="-590" w:type="dxa"/>
        <w:tbl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insideH w:val="single" w:sz="18" w:space="0" w:color="F2F2F2" w:themeColor="background1" w:themeShade="F2"/>
          <w:insideV w:val="single" w:sz="18" w:space="0" w:color="F2F2F2" w:themeColor="background1" w:themeShade="F2"/>
        </w:tblBorders>
        <w:tblLook w:val="04A0" w:firstRow="1" w:lastRow="0" w:firstColumn="1" w:lastColumn="0" w:noHBand="0" w:noVBand="1"/>
      </w:tblPr>
      <w:tblGrid>
        <w:gridCol w:w="6758"/>
        <w:gridCol w:w="7276"/>
      </w:tblGrid>
      <w:tr w:rsidR="009C7DA1" w:rsidRPr="00315A7B" w14:paraId="3AB2782A" w14:textId="77777777" w:rsidTr="00F771BE">
        <w:trPr>
          <w:trHeight w:val="454"/>
        </w:trPr>
        <w:tc>
          <w:tcPr>
            <w:tcW w:w="6758" w:type="dxa"/>
            <w:shd w:val="clear" w:color="auto" w:fill="003087"/>
            <w:vAlign w:val="center"/>
          </w:tcPr>
          <w:p w14:paraId="046C3570" w14:textId="77777777" w:rsidR="009C7DA1" w:rsidRPr="0060038A" w:rsidRDefault="009C7DA1" w:rsidP="002446BE">
            <w:pPr>
              <w:jc w:val="both"/>
              <w:rPr>
                <w:b/>
                <w:color w:val="FFFFFF" w:themeColor="background1"/>
              </w:rPr>
            </w:pPr>
            <w:r w:rsidRPr="0060038A">
              <w:rPr>
                <w:b/>
                <w:color w:val="FFFFFF" w:themeColor="background1"/>
              </w:rPr>
              <w:t xml:space="preserve">Locality: </w:t>
            </w:r>
          </w:p>
        </w:tc>
        <w:tc>
          <w:tcPr>
            <w:tcW w:w="7276" w:type="dxa"/>
          </w:tcPr>
          <w:p w14:paraId="464AB299" w14:textId="2A41790E" w:rsidR="009C7DA1" w:rsidRPr="0060038A" w:rsidRDefault="003D3B81" w:rsidP="002446BE">
            <w:pPr>
              <w:jc w:val="both"/>
            </w:pPr>
            <w:r>
              <w:t>Northern</w:t>
            </w:r>
          </w:p>
        </w:tc>
      </w:tr>
      <w:tr w:rsidR="009C7DA1" w:rsidRPr="00315A7B" w14:paraId="191E0509" w14:textId="77777777" w:rsidTr="00F771BE">
        <w:trPr>
          <w:trHeight w:val="454"/>
        </w:trPr>
        <w:tc>
          <w:tcPr>
            <w:tcW w:w="6758" w:type="dxa"/>
            <w:shd w:val="clear" w:color="auto" w:fill="003087"/>
            <w:vAlign w:val="center"/>
          </w:tcPr>
          <w:p w14:paraId="6BB8C244" w14:textId="433F8CC8" w:rsidR="009C7DA1" w:rsidRPr="0060038A" w:rsidRDefault="009C7DA1" w:rsidP="002446BE">
            <w:pPr>
              <w:jc w:val="both"/>
              <w:rPr>
                <w:b/>
                <w:color w:val="FFFFFF" w:themeColor="background1"/>
              </w:rPr>
            </w:pPr>
            <w:r w:rsidRPr="0060038A">
              <w:rPr>
                <w:b/>
                <w:color w:val="FFFFFF" w:themeColor="background1"/>
              </w:rPr>
              <w:t xml:space="preserve">Period </w:t>
            </w:r>
            <w:r w:rsidR="009B56E3" w:rsidRPr="0060038A">
              <w:rPr>
                <w:b/>
                <w:color w:val="FFFFFF" w:themeColor="background1"/>
              </w:rPr>
              <w:t>C</w:t>
            </w:r>
            <w:r w:rsidRPr="0060038A">
              <w:rPr>
                <w:b/>
                <w:color w:val="FFFFFF" w:themeColor="background1"/>
              </w:rPr>
              <w:t xml:space="preserve">overed by </w:t>
            </w:r>
            <w:r w:rsidR="009B56E3" w:rsidRPr="0060038A">
              <w:rPr>
                <w:b/>
                <w:color w:val="FFFFFF" w:themeColor="background1"/>
              </w:rPr>
              <w:t>U</w:t>
            </w:r>
            <w:r w:rsidRPr="0060038A">
              <w:rPr>
                <w:b/>
                <w:color w:val="FFFFFF" w:themeColor="background1"/>
              </w:rPr>
              <w:t xml:space="preserve">pdate: </w:t>
            </w:r>
          </w:p>
        </w:tc>
        <w:tc>
          <w:tcPr>
            <w:tcW w:w="7276" w:type="dxa"/>
          </w:tcPr>
          <w:p w14:paraId="2A0190D5" w14:textId="74467412" w:rsidR="009C7DA1" w:rsidRPr="0060038A" w:rsidRDefault="007045D6" w:rsidP="005A002E">
            <w:pPr>
              <w:jc w:val="both"/>
            </w:pPr>
            <w:r>
              <w:t xml:space="preserve">July-August </w:t>
            </w:r>
            <w:r w:rsidR="00CB2F4E">
              <w:t>2023</w:t>
            </w:r>
          </w:p>
        </w:tc>
      </w:tr>
      <w:tr w:rsidR="009C7DA1" w:rsidRPr="00315A7B" w14:paraId="291BB9E6" w14:textId="77777777" w:rsidTr="00F771BE">
        <w:trPr>
          <w:trHeight w:val="454"/>
        </w:trPr>
        <w:tc>
          <w:tcPr>
            <w:tcW w:w="6758" w:type="dxa"/>
            <w:shd w:val="clear" w:color="auto" w:fill="003087"/>
            <w:vAlign w:val="center"/>
          </w:tcPr>
          <w:p w14:paraId="2FB3F2F4" w14:textId="2509B884" w:rsidR="009C7DA1" w:rsidRPr="0060038A" w:rsidRDefault="009C7DA1" w:rsidP="002446BE">
            <w:pPr>
              <w:jc w:val="both"/>
              <w:rPr>
                <w:b/>
                <w:color w:val="FFFFFF" w:themeColor="background1"/>
              </w:rPr>
            </w:pPr>
            <w:r w:rsidRPr="0060038A">
              <w:rPr>
                <w:b/>
                <w:color w:val="FFFFFF" w:themeColor="background1"/>
              </w:rPr>
              <w:t>Locality Director</w:t>
            </w:r>
            <w:r w:rsidR="00F10AEF" w:rsidRPr="0060038A">
              <w:rPr>
                <w:b/>
                <w:color w:val="FFFFFF" w:themeColor="background1"/>
              </w:rPr>
              <w:t>/Deputy Locality Director</w:t>
            </w:r>
            <w:r w:rsidRPr="0060038A">
              <w:rPr>
                <w:b/>
                <w:color w:val="FFFFFF" w:themeColor="background1"/>
              </w:rPr>
              <w:t>:</w:t>
            </w:r>
          </w:p>
        </w:tc>
        <w:tc>
          <w:tcPr>
            <w:tcW w:w="7276" w:type="dxa"/>
          </w:tcPr>
          <w:p w14:paraId="257C3576" w14:textId="38463BB8" w:rsidR="009C7DA1" w:rsidRPr="0060038A" w:rsidRDefault="009C7DA1" w:rsidP="002446BE">
            <w:pPr>
              <w:jc w:val="both"/>
            </w:pPr>
            <w:r w:rsidRPr="0060038A">
              <w:t>Lou Higgins</w:t>
            </w:r>
            <w:r w:rsidR="00F10AEF" w:rsidRPr="0060038A">
              <w:t>/Becky Harty</w:t>
            </w:r>
          </w:p>
        </w:tc>
      </w:tr>
    </w:tbl>
    <w:p w14:paraId="1E99137A" w14:textId="74BFBD30" w:rsidR="00BA7F44" w:rsidRDefault="00BA7F44" w:rsidP="009C7DA1">
      <w:pPr>
        <w:rPr>
          <w:rFonts w:cs="Arial"/>
        </w:rPr>
      </w:pPr>
      <w:r>
        <w:rPr>
          <w:rFonts w:cs="Arial"/>
          <w:noProof/>
        </w:rPr>
        <mc:AlternateContent>
          <mc:Choice Requires="wps">
            <w:drawing>
              <wp:anchor distT="0" distB="0" distL="114300" distR="114300" simplePos="0" relativeHeight="251658241" behindDoc="0" locked="0" layoutInCell="1" allowOverlap="1" wp14:anchorId="3A8F4E8A" wp14:editId="30D0FE37">
                <wp:simplePos x="0" y="0"/>
                <wp:positionH relativeFrom="margin">
                  <wp:posOffset>-327991</wp:posOffset>
                </wp:positionH>
                <wp:positionV relativeFrom="paragraph">
                  <wp:posOffset>190031</wp:posOffset>
                </wp:positionV>
                <wp:extent cx="8855406" cy="909320"/>
                <wp:effectExtent l="19050" t="19050" r="22225" b="24130"/>
                <wp:wrapNone/>
                <wp:docPr id="32" name="Text Box 32"/>
                <wp:cNvGraphicFramePr/>
                <a:graphic xmlns:a="http://schemas.openxmlformats.org/drawingml/2006/main">
                  <a:graphicData uri="http://schemas.microsoft.com/office/word/2010/wordprocessingShape">
                    <wps:wsp>
                      <wps:cNvSpPr txBox="1"/>
                      <wps:spPr>
                        <a:xfrm>
                          <a:off x="0" y="0"/>
                          <a:ext cx="8855406" cy="909320"/>
                        </a:xfrm>
                        <a:prstGeom prst="rect">
                          <a:avLst/>
                        </a:prstGeom>
                        <a:solidFill>
                          <a:schemeClr val="lt1"/>
                        </a:solidFill>
                        <a:ln w="28575">
                          <a:solidFill>
                            <a:schemeClr val="bg1">
                              <a:lumMod val="95000"/>
                            </a:schemeClr>
                          </a:solidFill>
                        </a:ln>
                      </wps:spPr>
                      <wps:txbx>
                        <w:txbxContent>
                          <w:p w14:paraId="51315C54" w14:textId="37346828" w:rsidR="00BA7F44" w:rsidRPr="0060038A" w:rsidRDefault="00BA7F44" w:rsidP="00BA7F44">
                            <w:pPr>
                              <w:rPr>
                                <w:sz w:val="22"/>
                                <w:szCs w:val="22"/>
                              </w:rPr>
                            </w:pPr>
                            <w:bookmarkStart w:id="0" w:name="_Hlk121313607"/>
                            <w:bookmarkStart w:id="1" w:name="_Hlk121313608"/>
                            <w:r w:rsidRPr="0060038A">
                              <w:rPr>
                                <w:sz w:val="22"/>
                                <w:szCs w:val="22"/>
                              </w:rPr>
                              <w:t xml:space="preserve">The purpose of this report is to </w:t>
                            </w:r>
                            <w:r w:rsidR="00A064C8" w:rsidRPr="0060038A">
                              <w:rPr>
                                <w:sz w:val="22"/>
                                <w:szCs w:val="22"/>
                              </w:rPr>
                              <w:t>update all locality partners on the work of the LCP</w:t>
                            </w:r>
                            <w:r w:rsidR="00EC670C">
                              <w:rPr>
                                <w:sz w:val="22"/>
                                <w:szCs w:val="22"/>
                              </w:rPr>
                              <w:t xml:space="preserve"> delivery and workplan. </w:t>
                            </w:r>
                          </w:p>
                          <w:p w14:paraId="307BA242" w14:textId="77777777" w:rsidR="00A064C8" w:rsidRPr="0060038A" w:rsidRDefault="00A064C8" w:rsidP="00BA7F44">
                            <w:pPr>
                              <w:rPr>
                                <w:sz w:val="22"/>
                                <w:szCs w:val="22"/>
                              </w:rPr>
                            </w:pPr>
                          </w:p>
                          <w:p w14:paraId="25091916" w14:textId="55DDC9B9" w:rsidR="00BA7F44" w:rsidRPr="0060038A" w:rsidRDefault="00BA7F44" w:rsidP="00BA7F44">
                            <w:pPr>
                              <w:rPr>
                                <w:sz w:val="22"/>
                                <w:szCs w:val="22"/>
                              </w:rPr>
                            </w:pPr>
                            <w:r w:rsidRPr="0060038A">
                              <w:rPr>
                                <w:sz w:val="22"/>
                                <w:szCs w:val="22"/>
                              </w:rPr>
                              <w:t xml:space="preserve">This report </w:t>
                            </w:r>
                            <w:bookmarkEnd w:id="0"/>
                            <w:bookmarkEnd w:id="1"/>
                            <w:r w:rsidR="00EC670C">
                              <w:rPr>
                                <w:sz w:val="22"/>
                                <w:szCs w:val="22"/>
                              </w:rPr>
                              <w:t xml:space="preserve">goes to the </w:t>
                            </w:r>
                            <w:r w:rsidR="003D3B81">
                              <w:rPr>
                                <w:sz w:val="22"/>
                                <w:szCs w:val="22"/>
                              </w:rPr>
                              <w:t xml:space="preserve">Northern </w:t>
                            </w:r>
                            <w:r w:rsidR="00EC670C">
                              <w:rPr>
                                <w:sz w:val="22"/>
                                <w:szCs w:val="22"/>
                              </w:rPr>
                              <w:t xml:space="preserve">LCP </w:t>
                            </w:r>
                            <w:r w:rsidR="003D3B81">
                              <w:rPr>
                                <w:sz w:val="22"/>
                                <w:szCs w:val="22"/>
                              </w:rPr>
                              <w:t xml:space="preserve">programme </w:t>
                            </w:r>
                            <w:r w:rsidR="00EC670C">
                              <w:rPr>
                                <w:sz w:val="22"/>
                                <w:szCs w:val="22"/>
                              </w:rPr>
                              <w:t xml:space="preserve">group initially where it is amended and updated with key decisions, </w:t>
                            </w:r>
                            <w:proofErr w:type="gramStart"/>
                            <w:r w:rsidR="00EC670C">
                              <w:rPr>
                                <w:sz w:val="22"/>
                                <w:szCs w:val="22"/>
                              </w:rPr>
                              <w:t>outcomes</w:t>
                            </w:r>
                            <w:proofErr w:type="gramEnd"/>
                            <w:r w:rsidR="00EC670C">
                              <w:rPr>
                                <w:sz w:val="22"/>
                                <w:szCs w:val="22"/>
                              </w:rPr>
                              <w:t xml:space="preserve"> and escalations before then going to the executive group and other LCP and locality wide members.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F4E8A" id="_x0000_t202" coordsize="21600,21600" o:spt="202" path="m,l,21600r21600,l21600,xe">
                <v:stroke joinstyle="miter"/>
                <v:path gradientshapeok="t" o:connecttype="rect"/>
              </v:shapetype>
              <v:shape id="Text Box 32" o:spid="_x0000_s1026" type="#_x0000_t202" style="position:absolute;margin-left:-25.85pt;margin-top:14.95pt;width:697.3pt;height:71.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" fillcolor="white [3201]" strokecolor="#f2f2f2 [3052]" strokeweight="2.25pt">
                <v:textbox>
                  <w:txbxContent>
                    <w:p w14:paraId="51315C54" w14:textId="37346828" w:rsidR="00BA7F44" w:rsidRPr="0060038A" w:rsidRDefault="00BA7F44" w:rsidP="00BA7F44">
                      <w:pPr>
                        <w:rPr>
                          <w:sz w:val="22"/>
                          <w:szCs w:val="22"/>
                        </w:rPr>
                      </w:pPr>
                      <w:bookmarkStart w:id="2" w:name="_Hlk121313607"/>
                      <w:bookmarkStart w:id="3" w:name="_Hlk121313608"/>
                      <w:r w:rsidRPr="0060038A">
                        <w:rPr>
                          <w:sz w:val="22"/>
                          <w:szCs w:val="22"/>
                        </w:rPr>
                        <w:t xml:space="preserve">The purpose of this report is to </w:t>
                      </w:r>
                      <w:r w:rsidR="00A064C8" w:rsidRPr="0060038A">
                        <w:rPr>
                          <w:sz w:val="22"/>
                          <w:szCs w:val="22"/>
                        </w:rPr>
                        <w:t>update all locality partners on the work of the LCP</w:t>
                      </w:r>
                      <w:r w:rsidR="00EC670C">
                        <w:rPr>
                          <w:sz w:val="22"/>
                          <w:szCs w:val="22"/>
                        </w:rPr>
                        <w:t xml:space="preserve"> delivery and workplan. </w:t>
                      </w:r>
                    </w:p>
                    <w:p w14:paraId="307BA242" w14:textId="77777777" w:rsidR="00A064C8" w:rsidRPr="0060038A" w:rsidRDefault="00A064C8" w:rsidP="00BA7F44">
                      <w:pPr>
                        <w:rPr>
                          <w:sz w:val="22"/>
                          <w:szCs w:val="22"/>
                        </w:rPr>
                      </w:pPr>
                    </w:p>
                    <w:p w14:paraId="25091916" w14:textId="55DDC9B9" w:rsidR="00BA7F44" w:rsidRPr="0060038A" w:rsidRDefault="00BA7F44" w:rsidP="00BA7F44">
                      <w:pPr>
                        <w:rPr>
                          <w:sz w:val="22"/>
                          <w:szCs w:val="22"/>
                        </w:rPr>
                      </w:pPr>
                      <w:r w:rsidRPr="0060038A">
                        <w:rPr>
                          <w:sz w:val="22"/>
                          <w:szCs w:val="22"/>
                        </w:rPr>
                        <w:t xml:space="preserve">This report </w:t>
                      </w:r>
                      <w:bookmarkEnd w:id="2"/>
                      <w:bookmarkEnd w:id="3"/>
                      <w:r w:rsidR="00EC670C">
                        <w:rPr>
                          <w:sz w:val="22"/>
                          <w:szCs w:val="22"/>
                        </w:rPr>
                        <w:t xml:space="preserve">goes to the </w:t>
                      </w:r>
                      <w:r w:rsidR="003D3B81">
                        <w:rPr>
                          <w:sz w:val="22"/>
                          <w:szCs w:val="22"/>
                        </w:rPr>
                        <w:t xml:space="preserve">Northern </w:t>
                      </w:r>
                      <w:r w:rsidR="00EC670C">
                        <w:rPr>
                          <w:sz w:val="22"/>
                          <w:szCs w:val="22"/>
                        </w:rPr>
                        <w:t xml:space="preserve">LCP </w:t>
                      </w:r>
                      <w:r w:rsidR="003D3B81">
                        <w:rPr>
                          <w:sz w:val="22"/>
                          <w:szCs w:val="22"/>
                        </w:rPr>
                        <w:t xml:space="preserve">programme </w:t>
                      </w:r>
                      <w:r w:rsidR="00EC670C">
                        <w:rPr>
                          <w:sz w:val="22"/>
                          <w:szCs w:val="22"/>
                        </w:rPr>
                        <w:t xml:space="preserve">group initially where it is amended and updated with key decisions, </w:t>
                      </w:r>
                      <w:proofErr w:type="gramStart"/>
                      <w:r w:rsidR="00EC670C">
                        <w:rPr>
                          <w:sz w:val="22"/>
                          <w:szCs w:val="22"/>
                        </w:rPr>
                        <w:t>outcomes</w:t>
                      </w:r>
                      <w:proofErr w:type="gramEnd"/>
                      <w:r w:rsidR="00EC670C">
                        <w:rPr>
                          <w:sz w:val="22"/>
                          <w:szCs w:val="22"/>
                        </w:rPr>
                        <w:t xml:space="preserve"> and escalations before then going to the executive group and other LCP and locality wide members. </w:t>
                      </w:r>
                    </w:p>
                  </w:txbxContent>
                </v:textbox>
                <w10:wrap anchorx="margin"/>
              </v:shape>
            </w:pict>
          </mc:Fallback>
        </mc:AlternateContent>
      </w:r>
    </w:p>
    <w:p w14:paraId="48F04F39" w14:textId="5F7EA02B" w:rsidR="00BA7F44" w:rsidRDefault="00BA7F44" w:rsidP="009C7DA1">
      <w:pPr>
        <w:rPr>
          <w:rFonts w:cs="Arial"/>
        </w:rPr>
      </w:pPr>
    </w:p>
    <w:p w14:paraId="40979252" w14:textId="77777777" w:rsidR="00BA7F44" w:rsidRDefault="00BA7F44" w:rsidP="009C7DA1">
      <w:pPr>
        <w:rPr>
          <w:rFonts w:cs="Arial"/>
        </w:rPr>
      </w:pPr>
    </w:p>
    <w:p w14:paraId="3C667297" w14:textId="6CDD9CDD" w:rsidR="00BA7F44" w:rsidRDefault="00BA7F44" w:rsidP="009C7DA1">
      <w:pPr>
        <w:rPr>
          <w:rFonts w:cs="Arial"/>
        </w:rPr>
      </w:pPr>
    </w:p>
    <w:p w14:paraId="55536E45" w14:textId="77777777" w:rsidR="00BA7F44" w:rsidRDefault="00BA7F44" w:rsidP="009C7DA1">
      <w:pPr>
        <w:rPr>
          <w:rFonts w:cs="Arial"/>
        </w:rPr>
      </w:pPr>
    </w:p>
    <w:p w14:paraId="0D8D1748" w14:textId="62749776" w:rsidR="00BA7F44" w:rsidRDefault="00BA7F44" w:rsidP="009C7DA1">
      <w:pPr>
        <w:rPr>
          <w:rFonts w:cs="Arial"/>
        </w:rPr>
      </w:pPr>
    </w:p>
    <w:p w14:paraId="68A3F200" w14:textId="21F1E23D" w:rsidR="00BA7F44" w:rsidRDefault="00BA7F44" w:rsidP="009C7DA1">
      <w:pPr>
        <w:rPr>
          <w:rFonts w:cs="Arial"/>
        </w:rPr>
      </w:pPr>
    </w:p>
    <w:p w14:paraId="33D09AE8" w14:textId="57811227" w:rsidR="009C7DA1" w:rsidRPr="009C7DA1" w:rsidRDefault="00EC670C" w:rsidP="009C7DA1">
      <w:pPr>
        <w:rPr>
          <w:rFonts w:cs="Arial"/>
        </w:rPr>
      </w:pPr>
      <w:r>
        <w:rPr>
          <w:rFonts w:cs="Arial"/>
          <w:noProof/>
        </w:rPr>
        <mc:AlternateContent>
          <mc:Choice Requires="wps">
            <w:drawing>
              <wp:anchor distT="0" distB="0" distL="114300" distR="114300" simplePos="0" relativeHeight="251658240" behindDoc="0" locked="0" layoutInCell="1" allowOverlap="1" wp14:anchorId="710052DF" wp14:editId="64EACED4">
                <wp:simplePos x="0" y="0"/>
                <wp:positionH relativeFrom="margin">
                  <wp:align>center</wp:align>
                </wp:positionH>
                <wp:positionV relativeFrom="paragraph">
                  <wp:posOffset>110490</wp:posOffset>
                </wp:positionV>
                <wp:extent cx="8873066" cy="369116"/>
                <wp:effectExtent l="0" t="0" r="4445" b="0"/>
                <wp:wrapNone/>
                <wp:docPr id="22" name="Text Box 22"/>
                <wp:cNvGraphicFramePr/>
                <a:graphic xmlns:a="http://schemas.openxmlformats.org/drawingml/2006/main">
                  <a:graphicData uri="http://schemas.microsoft.com/office/word/2010/wordprocessingShape">
                    <wps:wsp>
                      <wps:cNvSpPr txBox="1"/>
                      <wps:spPr>
                        <a:xfrm>
                          <a:off x="0" y="0"/>
                          <a:ext cx="8873066" cy="369116"/>
                        </a:xfrm>
                        <a:prstGeom prst="rect">
                          <a:avLst/>
                        </a:prstGeom>
                        <a:solidFill>
                          <a:srgbClr val="003087"/>
                        </a:solidFill>
                        <a:ln w="6350">
                          <a:noFill/>
                        </a:ln>
                      </wps:spPr>
                      <wps:txbx>
                        <w:txbxContent>
                          <w:p w14:paraId="035368A9" w14:textId="029364B6" w:rsidR="009B56E3" w:rsidRPr="0060038A" w:rsidRDefault="003D3B81" w:rsidP="00AB4FEE">
                            <w:pPr>
                              <w:shd w:val="clear" w:color="auto" w:fill="003087"/>
                              <w:jc w:val="center"/>
                              <w:rPr>
                                <w:b/>
                                <w:bCs/>
                                <w:color w:val="FFFFFF" w:themeColor="background1"/>
                              </w:rPr>
                            </w:pPr>
                            <w:r>
                              <w:rPr>
                                <w:b/>
                                <w:bCs/>
                                <w:color w:val="FFFFFF" w:themeColor="background2"/>
                              </w:rPr>
                              <w:t xml:space="preserve">Northern </w:t>
                            </w:r>
                            <w:r w:rsidR="009B56E3" w:rsidRPr="0060038A">
                              <w:rPr>
                                <w:b/>
                                <w:bCs/>
                                <w:color w:val="FFFFFF" w:themeColor="background2"/>
                              </w:rPr>
                              <w:t xml:space="preserve">Devon: </w:t>
                            </w:r>
                            <w:r w:rsidR="009B56E3" w:rsidRPr="0060038A">
                              <w:rPr>
                                <w:b/>
                                <w:bCs/>
                                <w:color w:val="FFFFFF" w:themeColor="background1"/>
                              </w:rPr>
                              <w:t xml:space="preserve">Data, Evidence and Performance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0052DF" id="Text Box 22" o:spid="_x0000_s1027" type="#_x0000_t202" style="position:absolute;margin-left:0;margin-top:8.7pt;width:698.65pt;height:29.0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" fillcolor="#003087" stroked="f" strokeweight=".5pt">
                <v:textbox>
                  <w:txbxContent>
                    <w:p w14:paraId="035368A9" w14:textId="029364B6" w:rsidR="009B56E3" w:rsidRPr="0060038A" w:rsidRDefault="003D3B81" w:rsidP="00AB4FEE">
                      <w:pPr>
                        <w:shd w:val="clear" w:color="auto" w:fill="003087"/>
                        <w:jc w:val="center"/>
                        <w:rPr>
                          <w:b/>
                          <w:bCs/>
                          <w:color w:val="FFFFFF" w:themeColor="background1"/>
                        </w:rPr>
                      </w:pPr>
                      <w:r>
                        <w:rPr>
                          <w:b/>
                          <w:bCs/>
                          <w:color w:val="FFFFFF" w:themeColor="background2"/>
                        </w:rPr>
                        <w:t xml:space="preserve">Northern </w:t>
                      </w:r>
                      <w:r w:rsidR="009B56E3" w:rsidRPr="0060038A">
                        <w:rPr>
                          <w:b/>
                          <w:bCs/>
                          <w:color w:val="FFFFFF" w:themeColor="background2"/>
                        </w:rPr>
                        <w:t xml:space="preserve">Devon: </w:t>
                      </w:r>
                      <w:r w:rsidR="009B56E3" w:rsidRPr="0060038A">
                        <w:rPr>
                          <w:b/>
                          <w:bCs/>
                          <w:color w:val="FFFFFF" w:themeColor="background1"/>
                        </w:rPr>
                        <w:t xml:space="preserve">Data, Evidence and Performance </w:t>
                      </w:r>
                    </w:p>
                  </w:txbxContent>
                </v:textbox>
                <w10:wrap anchorx="margin"/>
              </v:shape>
            </w:pict>
          </mc:Fallback>
        </mc:AlternateContent>
      </w:r>
    </w:p>
    <w:p w14:paraId="201C6BAA" w14:textId="6DD8360B" w:rsidR="009C7DA1" w:rsidRPr="009C7DA1" w:rsidRDefault="00A8712C" w:rsidP="009C7DA1">
      <w:pPr>
        <w:rPr>
          <w:rFonts w:cs="Arial"/>
        </w:rPr>
      </w:pPr>
      <w:r>
        <w:rPr>
          <w:rFonts w:cs="Arial"/>
        </w:rPr>
        <w:t>Rtfgg8u9iiiiiiiii7</w:t>
      </w:r>
    </w:p>
    <w:p w14:paraId="2BCB4A9F" w14:textId="6B52D0EF" w:rsidR="009C7DA1" w:rsidRPr="009C7DA1" w:rsidRDefault="009C7DA1" w:rsidP="009C7DA1">
      <w:pPr>
        <w:rPr>
          <w:rFonts w:cs="Arial"/>
        </w:rPr>
      </w:pPr>
    </w:p>
    <w:p w14:paraId="179ACDF2" w14:textId="6A6F7A2D" w:rsidR="005A002E" w:rsidRPr="003035F5" w:rsidRDefault="005A002E" w:rsidP="005A002E">
      <w:pPr>
        <w:rPr>
          <w:sz w:val="22"/>
          <w:szCs w:val="22"/>
        </w:rPr>
      </w:pPr>
      <w:bookmarkStart w:id="4" w:name="_Hlk134607041"/>
    </w:p>
    <w:p w14:paraId="28DB82F9" w14:textId="51AF09A8" w:rsidR="005A002E" w:rsidRDefault="003D3B81" w:rsidP="005A002E">
      <w:pPr>
        <w:rPr>
          <w:rFonts w:cs="Arial"/>
          <w:sz w:val="22"/>
          <w:szCs w:val="22"/>
          <w:shd w:val="clear" w:color="auto" w:fill="FFFFFF"/>
        </w:rPr>
      </w:pPr>
      <w:r>
        <w:rPr>
          <w:noProof/>
          <w:sz w:val="22"/>
          <w:szCs w:val="22"/>
        </w:rPr>
        <w:drawing>
          <wp:anchor distT="0" distB="0" distL="114300" distR="114300" simplePos="0" relativeHeight="251658245" behindDoc="0" locked="0" layoutInCell="1" allowOverlap="1" wp14:anchorId="247FCD84" wp14:editId="796BF5F3">
            <wp:simplePos x="0" y="0"/>
            <wp:positionH relativeFrom="column">
              <wp:posOffset>4439589</wp:posOffset>
            </wp:positionH>
            <wp:positionV relativeFrom="paragraph">
              <wp:posOffset>-163471</wp:posOffset>
            </wp:positionV>
            <wp:extent cx="4105275" cy="202819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202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A002E" w:rsidRPr="003035F5">
        <w:rPr>
          <w:rFonts w:cs="Arial"/>
          <w:sz w:val="22"/>
          <w:szCs w:val="22"/>
          <w:shd w:val="clear" w:color="auto" w:fill="FFFFFF"/>
        </w:rPr>
        <w:t xml:space="preserve">The aim </w:t>
      </w:r>
      <w:r w:rsidR="00651363">
        <w:rPr>
          <w:rFonts w:cs="Arial"/>
          <w:sz w:val="22"/>
          <w:szCs w:val="22"/>
          <w:shd w:val="clear" w:color="auto" w:fill="FFFFFF"/>
        </w:rPr>
        <w:t xml:space="preserve">of this section </w:t>
      </w:r>
      <w:r w:rsidR="005A002E" w:rsidRPr="003035F5">
        <w:rPr>
          <w:rFonts w:cs="Arial"/>
          <w:sz w:val="22"/>
          <w:szCs w:val="22"/>
          <w:shd w:val="clear" w:color="auto" w:fill="FFFFFF"/>
        </w:rPr>
        <w:t xml:space="preserve">is to provide a brief overview of </w:t>
      </w:r>
      <w:r w:rsidR="00651363">
        <w:rPr>
          <w:rFonts w:cs="Arial"/>
          <w:sz w:val="22"/>
          <w:szCs w:val="22"/>
          <w:shd w:val="clear" w:color="auto" w:fill="FFFFFF"/>
        </w:rPr>
        <w:t xml:space="preserve">where you can access </w:t>
      </w:r>
      <w:r w:rsidR="005A002E" w:rsidRPr="003035F5">
        <w:rPr>
          <w:rFonts w:cs="Arial"/>
          <w:sz w:val="22"/>
          <w:szCs w:val="22"/>
          <w:shd w:val="clear" w:color="auto" w:fill="FFFFFF"/>
        </w:rPr>
        <w:t xml:space="preserve">data and evidence to explain what our locality population, </w:t>
      </w:r>
      <w:r w:rsidR="00423B46" w:rsidRPr="003035F5">
        <w:rPr>
          <w:rFonts w:cs="Arial"/>
          <w:sz w:val="22"/>
          <w:szCs w:val="22"/>
          <w:shd w:val="clear" w:color="auto" w:fill="FFFFFF"/>
        </w:rPr>
        <w:t>demographic,</w:t>
      </w:r>
      <w:r w:rsidR="005A002E" w:rsidRPr="003035F5">
        <w:rPr>
          <w:rFonts w:cs="Arial"/>
          <w:sz w:val="22"/>
          <w:szCs w:val="22"/>
          <w:shd w:val="clear" w:color="auto" w:fill="FFFFFF"/>
        </w:rPr>
        <w:t xml:space="preserve"> and psychographic looks like and why we are doing what we are doing, including our priorities and programmes of work. </w:t>
      </w:r>
    </w:p>
    <w:bookmarkEnd w:id="4"/>
    <w:p w14:paraId="083C5DEE" w14:textId="77777777" w:rsidR="005A002E" w:rsidRPr="003035F5" w:rsidRDefault="005A002E" w:rsidP="005A002E">
      <w:pPr>
        <w:rPr>
          <w:sz w:val="22"/>
          <w:szCs w:val="22"/>
        </w:rPr>
      </w:pPr>
    </w:p>
    <w:p w14:paraId="0EEC3447" w14:textId="760EF1D4" w:rsidR="005A002E" w:rsidRDefault="005A002E" w:rsidP="005A002E">
      <w:r w:rsidRPr="003035F5">
        <w:rPr>
          <w:sz w:val="22"/>
          <w:szCs w:val="22"/>
        </w:rPr>
        <w:t>Right - JSNA Headline Tool: Living Well/Eastern LCP</w:t>
      </w:r>
      <w:r w:rsidR="00651363">
        <w:rPr>
          <w:sz w:val="22"/>
          <w:szCs w:val="22"/>
        </w:rPr>
        <w:t xml:space="preserve"> </w:t>
      </w:r>
      <w:hyperlink r:id="rId12" w:history="1">
        <w:r w:rsidR="00651363">
          <w:rPr>
            <w:rStyle w:val="Hyperlink"/>
          </w:rPr>
          <w:t>JSNA headline tool - Devon Health and Wellbeing</w:t>
        </w:r>
      </w:hyperlink>
    </w:p>
    <w:p w14:paraId="36605657" w14:textId="28DD190E" w:rsidR="00651363" w:rsidRDefault="00651363" w:rsidP="005A002E"/>
    <w:p w14:paraId="5BA8D919" w14:textId="77777777" w:rsidR="00F771BE" w:rsidRDefault="00651363" w:rsidP="00EC670C">
      <w:bookmarkStart w:id="5" w:name="_Hlk134607026"/>
      <w:r>
        <w:t xml:space="preserve">Online interactive mapping and analysis tool (only specific organisation email addresses can access unfortunately) </w:t>
      </w:r>
      <w:bookmarkEnd w:id="5"/>
      <w:r w:rsidR="00F05EBF">
        <w:fldChar w:fldCharType="begin"/>
      </w:r>
      <w:r w:rsidR="00F05EBF">
        <w:instrText>HYPERLINK "https://app.shapeatlas.net/register"</w:instrText>
      </w:r>
      <w:r w:rsidR="00F05EBF">
        <w:fldChar w:fldCharType="separate"/>
      </w:r>
      <w:r>
        <w:rPr>
          <w:rStyle w:val="Hyperlink"/>
        </w:rPr>
        <w:t>SHAPE Atlas</w:t>
      </w:r>
      <w:r w:rsidR="00F05EBF">
        <w:rPr>
          <w:rStyle w:val="Hyperlink"/>
        </w:rPr>
        <w:fldChar w:fldCharType="end"/>
      </w:r>
    </w:p>
    <w:p w14:paraId="4D9E1948" w14:textId="09C813B6" w:rsidR="00EC670C" w:rsidRPr="00EC670C" w:rsidRDefault="00EC670C" w:rsidP="00EC670C">
      <w:r w:rsidRPr="00DC41B2">
        <w:rPr>
          <w:rFonts w:cs="Arial"/>
          <w:noProof/>
        </w:rPr>
        <w:lastRenderedPageBreak/>
        <mc:AlternateContent>
          <mc:Choice Requires="wps">
            <w:drawing>
              <wp:anchor distT="0" distB="0" distL="114300" distR="114300" simplePos="0" relativeHeight="251658243" behindDoc="0" locked="0" layoutInCell="1" allowOverlap="1" wp14:anchorId="7E92453A" wp14:editId="7EDD168F">
                <wp:simplePos x="0" y="0"/>
                <wp:positionH relativeFrom="margin">
                  <wp:align>center</wp:align>
                </wp:positionH>
                <wp:positionV relativeFrom="paragraph">
                  <wp:posOffset>0</wp:posOffset>
                </wp:positionV>
                <wp:extent cx="8636000" cy="37719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8636000" cy="377190"/>
                        </a:xfrm>
                        <a:prstGeom prst="rect">
                          <a:avLst/>
                        </a:prstGeom>
                        <a:solidFill>
                          <a:srgbClr val="003087"/>
                        </a:solidFill>
                        <a:ln w="6350">
                          <a:noFill/>
                        </a:ln>
                      </wps:spPr>
                      <wps:txbx>
                        <w:txbxContent>
                          <w:p w14:paraId="087A758B" w14:textId="0E9F4DD8" w:rsidR="00EC670C" w:rsidRPr="003035F5" w:rsidRDefault="003D3B81" w:rsidP="003D3B81">
                            <w:pPr>
                              <w:jc w:val="center"/>
                              <w:rPr>
                                <w:b/>
                                <w:bCs/>
                                <w:color w:val="FFFFFF" w:themeColor="background1"/>
                              </w:rPr>
                            </w:pPr>
                            <w:r>
                              <w:rPr>
                                <w:b/>
                                <w:bCs/>
                                <w:color w:val="FFFFFF" w:themeColor="background1"/>
                                <w:u w:color="92D050"/>
                              </w:rPr>
                              <w:t xml:space="preserve">Northern </w:t>
                            </w:r>
                            <w:r w:rsidR="00EC670C">
                              <w:rPr>
                                <w:b/>
                                <w:bCs/>
                                <w:color w:val="FFFFFF" w:themeColor="background1"/>
                                <w:u w:color="92D050"/>
                              </w:rPr>
                              <w:t>Local Care Partnership: Programme</w:t>
                            </w:r>
                            <w:r>
                              <w:rPr>
                                <w:b/>
                                <w:bCs/>
                                <w:color w:val="FFFFFF" w:themeColor="background1"/>
                                <w:u w:color="92D050"/>
                              </w:rPr>
                              <w:t xml:space="preserve"> Group</w:t>
                            </w:r>
                            <w:r w:rsidR="00EC670C">
                              <w:rPr>
                                <w:b/>
                                <w:bCs/>
                                <w:color w:val="FFFFFF" w:themeColor="background1"/>
                                <w:u w:color="92D050"/>
                              </w:rPr>
                              <w:t xml:space="preserve"> Highlight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92453A" id="Text Box 4" o:spid="_x0000_s1028" type="#_x0000_t202" style="position:absolute;margin-left:0;margin-top:0;width:680pt;height:29.7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" fillcolor="#003087" stroked="f" strokeweight=".5pt">
                <v:textbox>
                  <w:txbxContent>
                    <w:p w14:paraId="087A758B" w14:textId="0E9F4DD8" w:rsidR="00EC670C" w:rsidRPr="003035F5" w:rsidRDefault="003D3B81" w:rsidP="003D3B81">
                      <w:pPr>
                        <w:jc w:val="center"/>
                        <w:rPr>
                          <w:b/>
                          <w:bCs/>
                          <w:color w:val="FFFFFF" w:themeColor="background1"/>
                        </w:rPr>
                      </w:pPr>
                      <w:r>
                        <w:rPr>
                          <w:b/>
                          <w:bCs/>
                          <w:color w:val="FFFFFF" w:themeColor="background1"/>
                          <w:u w:color="92D050"/>
                        </w:rPr>
                        <w:t xml:space="preserve">Northern </w:t>
                      </w:r>
                      <w:r w:rsidR="00EC670C">
                        <w:rPr>
                          <w:b/>
                          <w:bCs/>
                          <w:color w:val="FFFFFF" w:themeColor="background1"/>
                          <w:u w:color="92D050"/>
                        </w:rPr>
                        <w:t>Local Care Partnership: Programme</w:t>
                      </w:r>
                      <w:r>
                        <w:rPr>
                          <w:b/>
                          <w:bCs/>
                          <w:color w:val="FFFFFF" w:themeColor="background1"/>
                          <w:u w:color="92D050"/>
                        </w:rPr>
                        <w:t xml:space="preserve"> Group</w:t>
                      </w:r>
                      <w:r w:rsidR="00EC670C">
                        <w:rPr>
                          <w:b/>
                          <w:bCs/>
                          <w:color w:val="FFFFFF" w:themeColor="background1"/>
                          <w:u w:color="92D050"/>
                        </w:rPr>
                        <w:t xml:space="preserve"> Highlight Report</w:t>
                      </w:r>
                    </w:p>
                  </w:txbxContent>
                </v:textbox>
                <w10:wrap type="square" anchorx="margin"/>
              </v:shape>
            </w:pict>
          </mc:Fallback>
        </mc:AlternateContent>
      </w:r>
    </w:p>
    <w:p w14:paraId="453CABBC" w14:textId="77777777" w:rsidR="00EC670C" w:rsidRDefault="00EC670C" w:rsidP="00EC670C">
      <w:pPr>
        <w:rPr>
          <w:b/>
          <w:bCs/>
        </w:rPr>
      </w:pPr>
    </w:p>
    <w:tbl>
      <w:tblPr>
        <w:tblStyle w:val="TableGrid"/>
        <w:tblW w:w="13524" w:type="dxa"/>
        <w:tblInd w:w="-289" w:type="dxa"/>
        <w:tblLook w:val="04A0" w:firstRow="1" w:lastRow="0" w:firstColumn="1" w:lastColumn="0" w:noHBand="0" w:noVBand="1"/>
      </w:tblPr>
      <w:tblGrid>
        <w:gridCol w:w="3281"/>
        <w:gridCol w:w="3224"/>
        <w:gridCol w:w="4844"/>
        <w:gridCol w:w="2175"/>
      </w:tblGrid>
      <w:tr w:rsidR="00F771BE" w:rsidRPr="005D1B01" w14:paraId="38DB90E9" w14:textId="77777777" w:rsidTr="00F771BE">
        <w:trPr>
          <w:trHeight w:val="178"/>
        </w:trPr>
        <w:tc>
          <w:tcPr>
            <w:tcW w:w="3281" w:type="dxa"/>
            <w:shd w:val="clear" w:color="auto" w:fill="C0E4FF" w:themeFill="accent2" w:themeFillTint="33"/>
          </w:tcPr>
          <w:p w14:paraId="7C0C3AA3" w14:textId="77777777" w:rsidR="00F771BE" w:rsidRPr="005D1B01" w:rsidRDefault="00F771BE" w:rsidP="002446BE">
            <w:pPr>
              <w:tabs>
                <w:tab w:val="left" w:pos="1169"/>
              </w:tabs>
              <w:jc w:val="center"/>
              <w:rPr>
                <w:rFonts w:asciiTheme="minorHAnsi" w:hAnsiTheme="minorHAnsi" w:cstheme="minorHAnsi"/>
                <w:sz w:val="20"/>
                <w:szCs w:val="20"/>
              </w:rPr>
            </w:pPr>
            <w:r w:rsidRPr="005D1B01">
              <w:rPr>
                <w:rFonts w:asciiTheme="minorHAnsi" w:hAnsiTheme="minorHAnsi" w:cstheme="minorHAnsi"/>
                <w:sz w:val="20"/>
                <w:szCs w:val="20"/>
              </w:rPr>
              <w:t>Locality Director:</w:t>
            </w:r>
          </w:p>
        </w:tc>
        <w:tc>
          <w:tcPr>
            <w:tcW w:w="3224" w:type="dxa"/>
          </w:tcPr>
          <w:p w14:paraId="7C326DCE" w14:textId="1952D09D" w:rsidR="00F771BE" w:rsidRPr="005D1B01" w:rsidRDefault="003D3B81" w:rsidP="002446BE">
            <w:pPr>
              <w:tabs>
                <w:tab w:val="left" w:pos="1169"/>
              </w:tabs>
              <w:jc w:val="center"/>
              <w:rPr>
                <w:rFonts w:asciiTheme="minorHAnsi" w:hAnsiTheme="minorHAnsi" w:cstheme="minorHAnsi"/>
                <w:sz w:val="20"/>
                <w:szCs w:val="20"/>
              </w:rPr>
            </w:pPr>
            <w:r>
              <w:rPr>
                <w:rFonts w:asciiTheme="minorHAnsi" w:hAnsiTheme="minorHAnsi" w:cstheme="minorHAnsi"/>
                <w:sz w:val="20"/>
                <w:szCs w:val="20"/>
              </w:rPr>
              <w:t>Becky Harty</w:t>
            </w:r>
          </w:p>
        </w:tc>
        <w:tc>
          <w:tcPr>
            <w:tcW w:w="4844" w:type="dxa"/>
            <w:shd w:val="clear" w:color="auto" w:fill="C0E4FF" w:themeFill="accent2" w:themeFillTint="33"/>
          </w:tcPr>
          <w:p w14:paraId="35AB7BEF" w14:textId="77777777" w:rsidR="00F771BE" w:rsidRPr="005D1B01" w:rsidRDefault="00F771BE" w:rsidP="002446BE">
            <w:pPr>
              <w:tabs>
                <w:tab w:val="left" w:pos="1169"/>
              </w:tabs>
              <w:jc w:val="center"/>
              <w:rPr>
                <w:rFonts w:asciiTheme="minorHAnsi" w:hAnsiTheme="minorHAnsi" w:cstheme="minorHAnsi"/>
                <w:sz w:val="20"/>
                <w:szCs w:val="20"/>
              </w:rPr>
            </w:pPr>
            <w:r w:rsidRPr="005D1B01">
              <w:rPr>
                <w:rFonts w:asciiTheme="minorHAnsi" w:hAnsiTheme="minorHAnsi" w:cstheme="minorHAnsi"/>
                <w:sz w:val="20"/>
                <w:szCs w:val="20"/>
              </w:rPr>
              <w:t>Overall Programme RAG Status:</w:t>
            </w:r>
          </w:p>
        </w:tc>
        <w:tc>
          <w:tcPr>
            <w:tcW w:w="2175" w:type="dxa"/>
            <w:shd w:val="clear" w:color="auto" w:fill="FFC000"/>
          </w:tcPr>
          <w:p w14:paraId="0EBE62A8" w14:textId="77777777" w:rsidR="00F771BE" w:rsidRPr="005D1B01" w:rsidRDefault="00F771BE" w:rsidP="002446BE">
            <w:pPr>
              <w:tabs>
                <w:tab w:val="left" w:pos="1169"/>
              </w:tabs>
              <w:jc w:val="center"/>
              <w:rPr>
                <w:rFonts w:asciiTheme="minorHAnsi" w:hAnsiTheme="minorHAnsi" w:cstheme="minorHAnsi"/>
                <w:sz w:val="20"/>
                <w:szCs w:val="20"/>
              </w:rPr>
            </w:pPr>
          </w:p>
        </w:tc>
      </w:tr>
    </w:tbl>
    <w:p w14:paraId="5A53183B" w14:textId="77777777" w:rsidR="00EC670C" w:rsidRPr="005D1B01" w:rsidRDefault="00EC670C" w:rsidP="00EC670C">
      <w:pPr>
        <w:tabs>
          <w:tab w:val="left" w:pos="1169"/>
        </w:tabs>
        <w:rPr>
          <w:rFonts w:asciiTheme="minorHAnsi" w:hAnsiTheme="minorHAnsi" w:cstheme="minorHAnsi"/>
          <w:sz w:val="20"/>
          <w:szCs w:val="20"/>
        </w:rPr>
      </w:pPr>
      <w:r w:rsidRPr="005D1B01">
        <w:rPr>
          <w:rFonts w:asciiTheme="minorHAnsi" w:hAnsiTheme="minorHAnsi" w:cstheme="minorHAnsi"/>
          <w:sz w:val="20"/>
          <w:szCs w:val="20"/>
        </w:rPr>
        <w:tab/>
      </w:r>
    </w:p>
    <w:tbl>
      <w:tblPr>
        <w:tblStyle w:val="TableGrid"/>
        <w:tblW w:w="13467" w:type="dxa"/>
        <w:tblInd w:w="-289" w:type="dxa"/>
        <w:tblLook w:val="04A0" w:firstRow="1" w:lastRow="0" w:firstColumn="1" w:lastColumn="0" w:noHBand="0" w:noVBand="1"/>
      </w:tblPr>
      <w:tblGrid>
        <w:gridCol w:w="1755"/>
        <w:gridCol w:w="2546"/>
        <w:gridCol w:w="650"/>
        <w:gridCol w:w="1706"/>
        <w:gridCol w:w="6810"/>
      </w:tblGrid>
      <w:tr w:rsidR="00BF1516" w:rsidRPr="00D27D7F" w14:paraId="6AC6CF1D" w14:textId="77777777" w:rsidTr="000829BF">
        <w:trPr>
          <w:trHeight w:val="483"/>
          <w:tblHeader/>
        </w:trPr>
        <w:tc>
          <w:tcPr>
            <w:tcW w:w="1755" w:type="dxa"/>
            <w:shd w:val="clear" w:color="auto" w:fill="C0E4FF" w:themeFill="accent2" w:themeFillTint="33"/>
          </w:tcPr>
          <w:p w14:paraId="5749FB55"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Priorities</w:t>
            </w:r>
          </w:p>
        </w:tc>
        <w:tc>
          <w:tcPr>
            <w:tcW w:w="2546" w:type="dxa"/>
            <w:shd w:val="clear" w:color="auto" w:fill="C0E4FF" w:themeFill="accent2" w:themeFillTint="33"/>
          </w:tcPr>
          <w:p w14:paraId="4C3BD90D"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Projects</w:t>
            </w:r>
          </w:p>
        </w:tc>
        <w:tc>
          <w:tcPr>
            <w:tcW w:w="650" w:type="dxa"/>
            <w:shd w:val="clear" w:color="auto" w:fill="C0E4FF" w:themeFill="accent2" w:themeFillTint="33"/>
          </w:tcPr>
          <w:p w14:paraId="2F029427"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RAG</w:t>
            </w:r>
          </w:p>
        </w:tc>
        <w:tc>
          <w:tcPr>
            <w:tcW w:w="1706" w:type="dxa"/>
            <w:shd w:val="clear" w:color="auto" w:fill="C0E4FF" w:themeFill="accent2" w:themeFillTint="33"/>
          </w:tcPr>
          <w:p w14:paraId="10FA5A23"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Programme Lead(s)/Chair(s)</w:t>
            </w:r>
          </w:p>
        </w:tc>
        <w:tc>
          <w:tcPr>
            <w:tcW w:w="6810" w:type="dxa"/>
            <w:shd w:val="clear" w:color="auto" w:fill="C0E4FF" w:themeFill="accent2" w:themeFillTint="33"/>
          </w:tcPr>
          <w:p w14:paraId="6F60AC81"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Progress Update/Key Decisions</w:t>
            </w:r>
          </w:p>
        </w:tc>
      </w:tr>
      <w:tr w:rsidR="00C57155" w:rsidRPr="00D27D7F" w14:paraId="45E982BC" w14:textId="77777777" w:rsidTr="000829BF">
        <w:trPr>
          <w:trHeight w:val="236"/>
        </w:trPr>
        <w:tc>
          <w:tcPr>
            <w:tcW w:w="1755" w:type="dxa"/>
            <w:shd w:val="clear" w:color="auto" w:fill="C3E6FC" w:themeFill="accent3" w:themeFillTint="33"/>
          </w:tcPr>
          <w:p w14:paraId="68048E48" w14:textId="42FB00FF" w:rsidR="00C57155" w:rsidRPr="00D27D7F" w:rsidRDefault="00C57155" w:rsidP="00DD17CE">
            <w:pPr>
              <w:pStyle w:val="ListParagraph"/>
              <w:numPr>
                <w:ilvl w:val="0"/>
                <w:numId w:val="3"/>
              </w:numPr>
              <w:tabs>
                <w:tab w:val="left" w:pos="1169"/>
              </w:tabs>
              <w:rPr>
                <w:rFonts w:asciiTheme="minorHAnsi" w:hAnsiTheme="minorHAnsi" w:cstheme="minorHAnsi"/>
                <w:sz w:val="20"/>
                <w:szCs w:val="20"/>
              </w:rPr>
            </w:pPr>
            <w:r w:rsidRPr="00D27D7F">
              <w:rPr>
                <w:rFonts w:asciiTheme="minorHAnsi" w:hAnsiTheme="minorHAnsi" w:cstheme="minorHAnsi"/>
                <w:sz w:val="20"/>
                <w:szCs w:val="20"/>
              </w:rPr>
              <w:t>Prevention, Health Inequalities</w:t>
            </w:r>
            <w:r w:rsidR="000829BF">
              <w:rPr>
                <w:rFonts w:asciiTheme="minorHAnsi" w:hAnsiTheme="minorHAnsi" w:cstheme="minorHAnsi"/>
                <w:sz w:val="20"/>
                <w:szCs w:val="20"/>
              </w:rPr>
              <w:t xml:space="preserve">, </w:t>
            </w:r>
            <w:r w:rsidRPr="00D27D7F">
              <w:rPr>
                <w:rFonts w:asciiTheme="minorHAnsi" w:hAnsiTheme="minorHAnsi" w:cstheme="minorHAnsi"/>
                <w:sz w:val="20"/>
                <w:szCs w:val="20"/>
              </w:rPr>
              <w:t>Population Health</w:t>
            </w:r>
            <w:r w:rsidR="000829BF">
              <w:rPr>
                <w:rFonts w:asciiTheme="minorHAnsi" w:hAnsiTheme="minorHAnsi" w:cstheme="minorHAnsi"/>
                <w:sz w:val="20"/>
                <w:szCs w:val="20"/>
              </w:rPr>
              <w:t xml:space="preserve"> &amp; Community Flow</w:t>
            </w:r>
          </w:p>
        </w:tc>
        <w:tc>
          <w:tcPr>
            <w:tcW w:w="2546" w:type="dxa"/>
          </w:tcPr>
          <w:p w14:paraId="11D35F03" w14:textId="5DBD3D50" w:rsidR="00C57155" w:rsidRDefault="00BF1516"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Population health Management (</w:t>
            </w:r>
            <w:r w:rsidR="00C57155" w:rsidRPr="00D27D7F">
              <w:rPr>
                <w:rFonts w:asciiTheme="minorHAnsi" w:hAnsiTheme="minorHAnsi" w:cstheme="minorHAnsi"/>
                <w:sz w:val="20"/>
                <w:szCs w:val="20"/>
              </w:rPr>
              <w:t>PHM</w:t>
            </w:r>
            <w:r>
              <w:rPr>
                <w:rFonts w:asciiTheme="minorHAnsi" w:hAnsiTheme="minorHAnsi" w:cstheme="minorHAnsi"/>
                <w:sz w:val="20"/>
                <w:szCs w:val="20"/>
              </w:rPr>
              <w:t>)</w:t>
            </w:r>
            <w:r w:rsidR="00C57155" w:rsidRPr="00D27D7F">
              <w:rPr>
                <w:rFonts w:asciiTheme="minorHAnsi" w:hAnsiTheme="minorHAnsi" w:cstheme="minorHAnsi"/>
                <w:sz w:val="20"/>
                <w:szCs w:val="20"/>
              </w:rPr>
              <w:t xml:space="preserve"> Action Learning Sets</w:t>
            </w:r>
          </w:p>
          <w:p w14:paraId="74F0BD6B" w14:textId="77777777" w:rsidR="00C57155" w:rsidRDefault="00C57155"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Fuel Poverty</w:t>
            </w:r>
          </w:p>
          <w:p w14:paraId="529FAF13" w14:textId="77777777" w:rsidR="00C57155" w:rsidRDefault="00C57155"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Refugee and Asylum Seeker</w:t>
            </w:r>
          </w:p>
          <w:p w14:paraId="530C59D2" w14:textId="77777777" w:rsidR="00C57155" w:rsidRDefault="00C57155"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One Communities</w:t>
            </w:r>
          </w:p>
          <w:p w14:paraId="1BDEB90A" w14:textId="77777777" w:rsidR="00C57155" w:rsidRDefault="00C57155"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Cost of Living</w:t>
            </w:r>
          </w:p>
          <w:p w14:paraId="4A6D6FC0" w14:textId="77777777" w:rsidR="00C57155" w:rsidRDefault="00C57155"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CORE20 Plus5</w:t>
            </w:r>
          </w:p>
          <w:p w14:paraId="6364FEA7" w14:textId="78EADC33" w:rsidR="00C57155" w:rsidRDefault="0021679E"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Innovation for Healthcare Inequalities Programme (</w:t>
            </w:r>
            <w:proofErr w:type="spellStart"/>
            <w:r w:rsidR="00C57155">
              <w:rPr>
                <w:rFonts w:asciiTheme="minorHAnsi" w:hAnsiTheme="minorHAnsi" w:cstheme="minorHAnsi"/>
                <w:sz w:val="20"/>
                <w:szCs w:val="20"/>
              </w:rPr>
              <w:t>InHIP</w:t>
            </w:r>
            <w:proofErr w:type="spellEnd"/>
            <w:r>
              <w:rPr>
                <w:rFonts w:asciiTheme="minorHAnsi" w:hAnsiTheme="minorHAnsi" w:cstheme="minorHAnsi"/>
                <w:sz w:val="20"/>
                <w:szCs w:val="20"/>
              </w:rPr>
              <w:t>)</w:t>
            </w:r>
          </w:p>
          <w:p w14:paraId="78E800E4" w14:textId="77777777" w:rsidR="00C57155" w:rsidRDefault="00C57155"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Active Travel</w:t>
            </w:r>
          </w:p>
          <w:p w14:paraId="6D2CFC32" w14:textId="77777777" w:rsidR="000829BF" w:rsidRDefault="000829BF" w:rsidP="00331ECD">
            <w:pPr>
              <w:pStyle w:val="ListParagraph"/>
              <w:numPr>
                <w:ilvl w:val="0"/>
                <w:numId w:val="4"/>
              </w:numPr>
              <w:tabs>
                <w:tab w:val="left" w:pos="1169"/>
              </w:tabs>
              <w:rPr>
                <w:rFonts w:asciiTheme="minorHAnsi" w:hAnsiTheme="minorHAnsi" w:cstheme="minorHAnsi"/>
                <w:sz w:val="20"/>
                <w:szCs w:val="20"/>
              </w:rPr>
            </w:pPr>
            <w:r>
              <w:rPr>
                <w:rFonts w:asciiTheme="minorHAnsi" w:hAnsiTheme="minorHAnsi" w:cstheme="minorHAnsi"/>
                <w:sz w:val="20"/>
                <w:szCs w:val="20"/>
              </w:rPr>
              <w:t xml:space="preserve">OND Flow Programmes </w:t>
            </w:r>
          </w:p>
          <w:p w14:paraId="348A27B5" w14:textId="2BE0985D" w:rsidR="00331ECD" w:rsidRPr="00331ECD" w:rsidRDefault="00331ECD" w:rsidP="00331ECD">
            <w:pPr>
              <w:pStyle w:val="ListParagraph"/>
              <w:numPr>
                <w:ilvl w:val="0"/>
                <w:numId w:val="4"/>
              </w:numPr>
              <w:tabs>
                <w:tab w:val="left" w:pos="1169"/>
              </w:tabs>
              <w:rPr>
                <w:rFonts w:asciiTheme="minorHAnsi" w:hAnsiTheme="minorHAnsi" w:cstheme="minorHAnsi"/>
                <w:sz w:val="20"/>
                <w:szCs w:val="20"/>
              </w:rPr>
            </w:pPr>
            <w:r w:rsidRPr="005D1B01">
              <w:rPr>
                <w:rFonts w:asciiTheme="minorHAnsi" w:hAnsiTheme="minorHAnsi" w:cstheme="minorHAnsi"/>
                <w:sz w:val="20"/>
                <w:szCs w:val="20"/>
              </w:rPr>
              <w:t>Diabetes Transformation</w:t>
            </w:r>
          </w:p>
        </w:tc>
        <w:tc>
          <w:tcPr>
            <w:tcW w:w="650" w:type="dxa"/>
            <w:shd w:val="clear" w:color="auto" w:fill="92D050"/>
          </w:tcPr>
          <w:p w14:paraId="332218D5" w14:textId="77777777" w:rsidR="00C57155" w:rsidRPr="00D27D7F" w:rsidRDefault="00C57155" w:rsidP="00C57155">
            <w:pPr>
              <w:tabs>
                <w:tab w:val="left" w:pos="1169"/>
              </w:tabs>
              <w:rPr>
                <w:rFonts w:asciiTheme="minorHAnsi" w:hAnsiTheme="minorHAnsi" w:cstheme="minorHAnsi"/>
                <w:sz w:val="20"/>
                <w:szCs w:val="20"/>
              </w:rPr>
            </w:pPr>
          </w:p>
        </w:tc>
        <w:tc>
          <w:tcPr>
            <w:tcW w:w="1706" w:type="dxa"/>
          </w:tcPr>
          <w:p w14:paraId="3E1F6132" w14:textId="5B5A20A7" w:rsidR="00C57155" w:rsidRPr="00D27D7F" w:rsidRDefault="00433BD6" w:rsidP="00433BD6">
            <w:pPr>
              <w:tabs>
                <w:tab w:val="left" w:pos="1169"/>
              </w:tabs>
              <w:jc w:val="center"/>
              <w:rPr>
                <w:rFonts w:asciiTheme="minorHAnsi" w:hAnsiTheme="minorHAnsi" w:cstheme="minorHAnsi"/>
                <w:sz w:val="20"/>
                <w:szCs w:val="20"/>
              </w:rPr>
            </w:pPr>
            <w:r>
              <w:rPr>
                <w:rFonts w:asciiTheme="minorHAnsi" w:hAnsiTheme="minorHAnsi" w:cstheme="minorHAnsi"/>
                <w:sz w:val="20"/>
                <w:szCs w:val="20"/>
              </w:rPr>
              <w:t>Andrea Beacham/James Lander/Nicola Mitchell/Kay Brennan</w:t>
            </w:r>
          </w:p>
        </w:tc>
        <w:tc>
          <w:tcPr>
            <w:tcW w:w="6810" w:type="dxa"/>
          </w:tcPr>
          <w:p w14:paraId="08302C28" w14:textId="5606C4DC" w:rsidR="0017038E" w:rsidRPr="00EA25CB" w:rsidRDefault="36DB6743" w:rsidP="411CFF4D">
            <w:pPr>
              <w:pStyle w:val="ListParagraph"/>
              <w:numPr>
                <w:ilvl w:val="0"/>
                <w:numId w:val="7"/>
              </w:numPr>
              <w:ind w:left="1080"/>
              <w:rPr>
                <w:rFonts w:asciiTheme="minorHAnsi" w:hAnsiTheme="minorHAnsi" w:cstheme="minorBidi"/>
                <w:sz w:val="20"/>
                <w:szCs w:val="20"/>
              </w:rPr>
            </w:pPr>
            <w:r w:rsidRPr="00EA25CB">
              <w:rPr>
                <w:rFonts w:asciiTheme="minorHAnsi" w:hAnsiTheme="minorHAnsi" w:cstheme="minorBidi"/>
                <w:b/>
                <w:bCs/>
                <w:sz w:val="20"/>
                <w:szCs w:val="20"/>
              </w:rPr>
              <w:t xml:space="preserve">1i </w:t>
            </w:r>
            <w:r w:rsidR="00BF1516" w:rsidRPr="00EA25CB">
              <w:rPr>
                <w:rFonts w:asciiTheme="minorHAnsi" w:hAnsiTheme="minorHAnsi" w:cstheme="minorBidi"/>
                <w:b/>
                <w:bCs/>
                <w:sz w:val="20"/>
                <w:szCs w:val="20"/>
              </w:rPr>
              <w:t xml:space="preserve">PHM </w:t>
            </w:r>
            <w:r w:rsidRPr="00EA25CB">
              <w:rPr>
                <w:rFonts w:asciiTheme="minorHAnsi" w:hAnsiTheme="minorHAnsi" w:cstheme="minorBidi"/>
                <w:b/>
                <w:bCs/>
                <w:sz w:val="20"/>
                <w:szCs w:val="20"/>
              </w:rPr>
              <w:t>Action Learning Set</w:t>
            </w:r>
            <w:r w:rsidR="0017038E" w:rsidRPr="00EA25CB">
              <w:rPr>
                <w:rFonts w:asciiTheme="minorHAnsi" w:hAnsiTheme="minorHAnsi" w:cstheme="minorBidi"/>
                <w:b/>
                <w:bCs/>
                <w:sz w:val="20"/>
                <w:szCs w:val="20"/>
              </w:rPr>
              <w:t>:</w:t>
            </w:r>
          </w:p>
          <w:p w14:paraId="4F0E04CC" w14:textId="37E31EA6" w:rsidR="00EA25CB" w:rsidRDefault="00EA25CB" w:rsidP="00EA25CB">
            <w:pPr>
              <w:rPr>
                <w:rFonts w:asciiTheme="minorHAnsi" w:hAnsiTheme="minorHAnsi" w:cstheme="minorBidi"/>
                <w:sz w:val="20"/>
                <w:szCs w:val="20"/>
              </w:rPr>
            </w:pPr>
            <w:r w:rsidRPr="00EA25CB">
              <w:rPr>
                <w:rFonts w:asciiTheme="minorHAnsi" w:hAnsiTheme="minorHAnsi" w:cstheme="minorBidi"/>
                <w:sz w:val="20"/>
                <w:szCs w:val="20"/>
              </w:rPr>
              <w:t>Action Learning Set 6 (16/08/23) - Logic model completion for the cohort of working aged women, living in areas of deprivation, experiencing sleeplessness and prescribed Z-Drugs within 4-24 weeks. Sub-group being set up to identify whether a forum is the most suitable for co-designing with people who have lived experience</w:t>
            </w:r>
            <w:r w:rsidR="008C6D85">
              <w:rPr>
                <w:rFonts w:asciiTheme="minorHAnsi" w:hAnsiTheme="minorHAnsi" w:cstheme="minorBidi"/>
                <w:sz w:val="20"/>
                <w:szCs w:val="20"/>
              </w:rPr>
              <w:t>.</w:t>
            </w:r>
          </w:p>
          <w:p w14:paraId="63CF2A79" w14:textId="2E337B57" w:rsidR="0017038E" w:rsidRPr="008C6D85" w:rsidRDefault="3DECDF7F" w:rsidP="00EA25CB">
            <w:pPr>
              <w:pStyle w:val="ListParagraph"/>
              <w:numPr>
                <w:ilvl w:val="1"/>
                <w:numId w:val="7"/>
              </w:numPr>
              <w:rPr>
                <w:sz w:val="20"/>
                <w:szCs w:val="20"/>
              </w:rPr>
            </w:pPr>
            <w:r w:rsidRPr="008C6D85">
              <w:rPr>
                <w:rFonts w:asciiTheme="minorHAnsi" w:hAnsiTheme="minorHAnsi" w:cstheme="minorBidi"/>
                <w:b/>
                <w:bCs/>
                <w:sz w:val="20"/>
                <w:szCs w:val="20"/>
              </w:rPr>
              <w:t xml:space="preserve">1ii </w:t>
            </w:r>
            <w:r w:rsidRPr="008C6D85">
              <w:rPr>
                <w:rFonts w:eastAsia="Arial" w:cs="Arial"/>
                <w:b/>
                <w:bCs/>
                <w:sz w:val="20"/>
                <w:szCs w:val="20"/>
              </w:rPr>
              <w:t>Northern Devon Fuel Poverty Programme</w:t>
            </w:r>
            <w:r w:rsidR="00D549F7">
              <w:rPr>
                <w:rFonts w:eastAsia="Arial" w:cs="Arial"/>
                <w:b/>
                <w:bCs/>
                <w:sz w:val="20"/>
                <w:szCs w:val="20"/>
              </w:rPr>
              <w:t>:</w:t>
            </w:r>
          </w:p>
          <w:p w14:paraId="73A3D4CA" w14:textId="0748AC16" w:rsidR="008C6D85" w:rsidRDefault="008C6D85" w:rsidP="008C6D85">
            <w:pPr>
              <w:rPr>
                <w:sz w:val="20"/>
                <w:szCs w:val="20"/>
              </w:rPr>
            </w:pPr>
            <w:r w:rsidRPr="008C6D85">
              <w:rPr>
                <w:sz w:val="20"/>
                <w:szCs w:val="20"/>
              </w:rPr>
              <w:t>A toolkit is being developed to enable others to have access to the resources and learning from the pilots via the One Northern Devon website.</w:t>
            </w:r>
            <w:r>
              <w:rPr>
                <w:sz w:val="20"/>
                <w:szCs w:val="20"/>
              </w:rPr>
              <w:t xml:space="preserve"> Finding of the programme will be shared via the LCP programme group on the 16</w:t>
            </w:r>
            <w:r w:rsidRPr="008C6D85">
              <w:rPr>
                <w:sz w:val="20"/>
                <w:szCs w:val="20"/>
                <w:vertAlign w:val="superscript"/>
              </w:rPr>
              <w:t>th</w:t>
            </w:r>
            <w:r>
              <w:rPr>
                <w:sz w:val="20"/>
                <w:szCs w:val="20"/>
              </w:rPr>
              <w:t xml:space="preserve"> of August.</w:t>
            </w:r>
          </w:p>
          <w:p w14:paraId="2B18D68A" w14:textId="062E9BF3" w:rsidR="00D456D6" w:rsidRPr="00D549F7" w:rsidRDefault="00D456D6" w:rsidP="00D456D6">
            <w:pPr>
              <w:pStyle w:val="ListParagraph"/>
              <w:numPr>
                <w:ilvl w:val="1"/>
                <w:numId w:val="7"/>
              </w:numPr>
              <w:rPr>
                <w:sz w:val="20"/>
                <w:szCs w:val="20"/>
              </w:rPr>
            </w:pPr>
            <w:r>
              <w:rPr>
                <w:b/>
                <w:bCs/>
                <w:sz w:val="20"/>
                <w:szCs w:val="20"/>
              </w:rPr>
              <w:t>1</w:t>
            </w:r>
            <w:r w:rsidR="00D549F7">
              <w:rPr>
                <w:b/>
                <w:bCs/>
                <w:sz w:val="20"/>
                <w:szCs w:val="20"/>
              </w:rPr>
              <w:t>iii. Refugee and Asylum Seeker:</w:t>
            </w:r>
          </w:p>
          <w:p w14:paraId="3B86489A" w14:textId="77777777" w:rsidR="00C57155" w:rsidRDefault="00E937C3" w:rsidP="003A3C61">
            <w:pPr>
              <w:rPr>
                <w:sz w:val="20"/>
                <w:szCs w:val="20"/>
              </w:rPr>
            </w:pPr>
            <w:r>
              <w:rPr>
                <w:sz w:val="20"/>
                <w:szCs w:val="20"/>
              </w:rPr>
              <w:t>Continued coordina</w:t>
            </w:r>
            <w:r w:rsidR="0013193D">
              <w:rPr>
                <w:sz w:val="20"/>
                <w:szCs w:val="20"/>
              </w:rPr>
              <w:t xml:space="preserve">ted response for escalated issues including </w:t>
            </w:r>
            <w:r w:rsidR="00155A92">
              <w:rPr>
                <w:sz w:val="20"/>
                <w:szCs w:val="20"/>
              </w:rPr>
              <w:t>but not limited to – safeguarding, food quality and quantity and media.</w:t>
            </w:r>
            <w:r w:rsidR="001700EC">
              <w:rPr>
                <w:sz w:val="20"/>
                <w:szCs w:val="20"/>
              </w:rPr>
              <w:t xml:space="preserve"> This is done using the team around the hotel approach, an adopted model of partnership working and i</w:t>
            </w:r>
            <w:r w:rsidR="00A56093">
              <w:rPr>
                <w:sz w:val="20"/>
                <w:szCs w:val="20"/>
              </w:rPr>
              <w:t>s supported by a broad range of partners and specialists</w:t>
            </w:r>
            <w:r w:rsidR="008318EC">
              <w:rPr>
                <w:sz w:val="20"/>
                <w:szCs w:val="20"/>
              </w:rPr>
              <w:t>.</w:t>
            </w:r>
          </w:p>
          <w:p w14:paraId="299C1E07" w14:textId="7ECC816E" w:rsidR="00604459" w:rsidRDefault="00604459" w:rsidP="00604459">
            <w:pPr>
              <w:pStyle w:val="ListParagraph"/>
              <w:numPr>
                <w:ilvl w:val="0"/>
                <w:numId w:val="18"/>
              </w:numPr>
              <w:tabs>
                <w:tab w:val="left" w:pos="1169"/>
              </w:tabs>
              <w:rPr>
                <w:rFonts w:cstheme="minorHAnsi"/>
                <w:b/>
                <w:bCs/>
                <w:sz w:val="20"/>
                <w:szCs w:val="20"/>
              </w:rPr>
            </w:pPr>
            <w:r w:rsidRPr="00173CF7">
              <w:rPr>
                <w:rFonts w:cstheme="minorHAnsi"/>
                <w:b/>
                <w:bCs/>
                <w:sz w:val="20"/>
                <w:szCs w:val="20"/>
              </w:rPr>
              <w:t>1</w:t>
            </w:r>
            <w:r>
              <w:rPr>
                <w:rFonts w:cstheme="minorHAnsi"/>
                <w:b/>
                <w:bCs/>
                <w:sz w:val="20"/>
                <w:szCs w:val="20"/>
              </w:rPr>
              <w:t>x</w:t>
            </w:r>
            <w:r w:rsidRPr="00173CF7">
              <w:rPr>
                <w:rFonts w:cstheme="minorHAnsi"/>
                <w:b/>
                <w:bCs/>
                <w:sz w:val="20"/>
                <w:szCs w:val="20"/>
              </w:rPr>
              <w:t>. Diabetes Transformation:</w:t>
            </w:r>
          </w:p>
          <w:p w14:paraId="54E08F62" w14:textId="4CB313F1" w:rsidR="00604459" w:rsidRPr="002F122D" w:rsidRDefault="00604459" w:rsidP="002F122D">
            <w:pPr>
              <w:tabs>
                <w:tab w:val="left" w:pos="1169"/>
              </w:tabs>
              <w:rPr>
                <w:rFonts w:cstheme="minorHAnsi"/>
                <w:sz w:val="20"/>
                <w:szCs w:val="20"/>
              </w:rPr>
            </w:pPr>
            <w:r>
              <w:rPr>
                <w:rFonts w:cstheme="minorHAnsi"/>
                <w:sz w:val="20"/>
                <w:szCs w:val="20"/>
              </w:rPr>
              <w:t xml:space="preserve">The North and East diabetes delivery group had a focus on prevention this month and planned how to link with population health work happening across the LCP. There was also discussion and planning around how to best report on impact of local transformation projects. The transformation programme is due to come to an end in March 2024 so the next meeting will focus on the future of the group. </w:t>
            </w:r>
          </w:p>
        </w:tc>
      </w:tr>
      <w:tr w:rsidR="00C57155" w:rsidRPr="00D27D7F" w14:paraId="7B31C766" w14:textId="77777777" w:rsidTr="000829BF">
        <w:trPr>
          <w:trHeight w:val="236"/>
        </w:trPr>
        <w:tc>
          <w:tcPr>
            <w:tcW w:w="1755" w:type="dxa"/>
            <w:shd w:val="clear" w:color="auto" w:fill="C3E6FC" w:themeFill="accent3" w:themeFillTint="33"/>
          </w:tcPr>
          <w:p w14:paraId="4A8BFED9" w14:textId="73DA94C3" w:rsidR="00C57155" w:rsidRPr="00D27D7F" w:rsidRDefault="000829BF" w:rsidP="6C1668B0">
            <w:pPr>
              <w:tabs>
                <w:tab w:val="left" w:pos="1169"/>
              </w:tabs>
            </w:pPr>
            <w:r>
              <w:rPr>
                <w:rFonts w:asciiTheme="minorHAnsi" w:hAnsiTheme="minorHAnsi" w:cstheme="minorBidi"/>
                <w:sz w:val="20"/>
                <w:szCs w:val="20"/>
              </w:rPr>
              <w:t>2</w:t>
            </w:r>
            <w:r w:rsidR="00527526">
              <w:rPr>
                <w:rFonts w:asciiTheme="minorHAnsi" w:hAnsiTheme="minorHAnsi" w:cstheme="minorBidi"/>
                <w:sz w:val="20"/>
                <w:szCs w:val="20"/>
              </w:rPr>
              <w:t>.</w:t>
            </w:r>
            <w:r w:rsidR="61501228" w:rsidRPr="6C1668B0">
              <w:rPr>
                <w:rFonts w:asciiTheme="minorHAnsi" w:hAnsiTheme="minorHAnsi" w:cstheme="minorBidi"/>
                <w:sz w:val="20"/>
                <w:szCs w:val="20"/>
              </w:rPr>
              <w:t xml:space="preserve"> Integrated</w:t>
            </w:r>
            <w:r w:rsidR="00C57155" w:rsidRPr="6C1668B0">
              <w:rPr>
                <w:rFonts w:asciiTheme="minorHAnsi" w:hAnsiTheme="minorHAnsi" w:cstheme="minorBidi"/>
                <w:sz w:val="20"/>
                <w:szCs w:val="20"/>
              </w:rPr>
              <w:t xml:space="preserve"> Care</w:t>
            </w:r>
          </w:p>
        </w:tc>
        <w:tc>
          <w:tcPr>
            <w:tcW w:w="2546" w:type="dxa"/>
          </w:tcPr>
          <w:p w14:paraId="77BCAEA2" w14:textId="77777777" w:rsidR="00C57155" w:rsidRDefault="00C57155" w:rsidP="00DD17CE">
            <w:pPr>
              <w:pStyle w:val="ListParagraph"/>
              <w:numPr>
                <w:ilvl w:val="0"/>
                <w:numId w:val="6"/>
              </w:numPr>
              <w:tabs>
                <w:tab w:val="left" w:pos="1169"/>
              </w:tabs>
              <w:rPr>
                <w:rFonts w:asciiTheme="minorHAnsi" w:hAnsiTheme="minorHAnsi" w:cstheme="minorHAnsi"/>
                <w:sz w:val="20"/>
                <w:szCs w:val="20"/>
              </w:rPr>
            </w:pPr>
            <w:r>
              <w:rPr>
                <w:rFonts w:asciiTheme="minorHAnsi" w:hAnsiTheme="minorHAnsi" w:cstheme="minorHAnsi"/>
                <w:sz w:val="20"/>
                <w:szCs w:val="20"/>
              </w:rPr>
              <w:t>Enhanced Health in Care Homes</w:t>
            </w:r>
          </w:p>
          <w:p w14:paraId="1C847AF5" w14:textId="77777777" w:rsidR="00C57155" w:rsidRDefault="00C57155" w:rsidP="00DD17CE">
            <w:pPr>
              <w:pStyle w:val="ListParagraph"/>
              <w:numPr>
                <w:ilvl w:val="0"/>
                <w:numId w:val="6"/>
              </w:numPr>
              <w:tabs>
                <w:tab w:val="left" w:pos="1169"/>
              </w:tabs>
              <w:rPr>
                <w:rFonts w:asciiTheme="minorHAnsi" w:hAnsiTheme="minorHAnsi" w:cstheme="minorHAnsi"/>
                <w:sz w:val="20"/>
                <w:szCs w:val="20"/>
              </w:rPr>
            </w:pPr>
            <w:r>
              <w:rPr>
                <w:rFonts w:asciiTheme="minorHAnsi" w:hAnsiTheme="minorHAnsi" w:cstheme="minorHAnsi"/>
                <w:sz w:val="20"/>
                <w:szCs w:val="20"/>
              </w:rPr>
              <w:t>Virtual Wards</w:t>
            </w:r>
          </w:p>
          <w:p w14:paraId="216DD775" w14:textId="77777777" w:rsidR="00C57155" w:rsidRDefault="00C57155" w:rsidP="00DD17CE">
            <w:pPr>
              <w:pStyle w:val="ListParagraph"/>
              <w:numPr>
                <w:ilvl w:val="0"/>
                <w:numId w:val="6"/>
              </w:numPr>
              <w:tabs>
                <w:tab w:val="left" w:pos="1169"/>
              </w:tabs>
              <w:rPr>
                <w:rFonts w:asciiTheme="minorHAnsi" w:hAnsiTheme="minorHAnsi" w:cstheme="minorHAnsi"/>
                <w:sz w:val="20"/>
                <w:szCs w:val="20"/>
              </w:rPr>
            </w:pPr>
            <w:proofErr w:type="spellStart"/>
            <w:r>
              <w:rPr>
                <w:rFonts w:asciiTheme="minorHAnsi" w:hAnsiTheme="minorHAnsi" w:cstheme="minorHAnsi"/>
                <w:sz w:val="20"/>
                <w:szCs w:val="20"/>
              </w:rPr>
              <w:lastRenderedPageBreak/>
              <w:t>FaME</w:t>
            </w:r>
            <w:proofErr w:type="spellEnd"/>
          </w:p>
          <w:p w14:paraId="0DEF5DCD" w14:textId="77777777" w:rsidR="00C57155" w:rsidRDefault="00C57155" w:rsidP="00DD17CE">
            <w:pPr>
              <w:pStyle w:val="ListParagraph"/>
              <w:numPr>
                <w:ilvl w:val="0"/>
                <w:numId w:val="6"/>
              </w:numPr>
              <w:tabs>
                <w:tab w:val="left" w:pos="1169"/>
              </w:tabs>
              <w:rPr>
                <w:rFonts w:asciiTheme="minorHAnsi" w:hAnsiTheme="minorHAnsi" w:cstheme="minorHAnsi"/>
                <w:sz w:val="20"/>
                <w:szCs w:val="20"/>
              </w:rPr>
            </w:pPr>
            <w:r>
              <w:rPr>
                <w:rFonts w:asciiTheme="minorHAnsi" w:hAnsiTheme="minorHAnsi" w:cstheme="minorHAnsi"/>
                <w:sz w:val="20"/>
                <w:szCs w:val="20"/>
              </w:rPr>
              <w:t>End of Life Care</w:t>
            </w:r>
          </w:p>
          <w:p w14:paraId="32EE4117" w14:textId="77777777" w:rsidR="00C57155" w:rsidRDefault="00C57155" w:rsidP="00DD17CE">
            <w:pPr>
              <w:pStyle w:val="ListParagraph"/>
              <w:numPr>
                <w:ilvl w:val="0"/>
                <w:numId w:val="6"/>
              </w:numPr>
              <w:tabs>
                <w:tab w:val="left" w:pos="1169"/>
              </w:tabs>
              <w:rPr>
                <w:rFonts w:asciiTheme="minorHAnsi" w:hAnsiTheme="minorHAnsi" w:cstheme="minorHAnsi"/>
                <w:sz w:val="20"/>
                <w:szCs w:val="20"/>
              </w:rPr>
            </w:pPr>
            <w:r>
              <w:rPr>
                <w:rFonts w:asciiTheme="minorHAnsi" w:hAnsiTheme="minorHAnsi" w:cstheme="minorHAnsi"/>
                <w:sz w:val="20"/>
                <w:szCs w:val="20"/>
              </w:rPr>
              <w:t>Connecting You</w:t>
            </w:r>
          </w:p>
          <w:p w14:paraId="7943CAFF" w14:textId="77777777" w:rsidR="00C57155" w:rsidRDefault="00C57155" w:rsidP="00DD17CE">
            <w:pPr>
              <w:pStyle w:val="ListParagraph"/>
              <w:numPr>
                <w:ilvl w:val="0"/>
                <w:numId w:val="6"/>
              </w:numPr>
              <w:tabs>
                <w:tab w:val="left" w:pos="1169"/>
              </w:tabs>
              <w:rPr>
                <w:rFonts w:asciiTheme="minorHAnsi" w:hAnsiTheme="minorHAnsi" w:cstheme="minorHAnsi"/>
                <w:sz w:val="20"/>
                <w:szCs w:val="20"/>
              </w:rPr>
            </w:pPr>
            <w:r w:rsidRPr="6C1668B0">
              <w:rPr>
                <w:rFonts w:asciiTheme="minorHAnsi" w:hAnsiTheme="minorHAnsi" w:cstheme="minorBidi"/>
                <w:sz w:val="20"/>
                <w:szCs w:val="20"/>
              </w:rPr>
              <w:t>Better Care Fund</w:t>
            </w:r>
          </w:p>
          <w:p w14:paraId="0CC5DD46" w14:textId="77777777" w:rsidR="00C57155" w:rsidRDefault="00C57155" w:rsidP="00DD17CE">
            <w:pPr>
              <w:pStyle w:val="ListParagraph"/>
              <w:numPr>
                <w:ilvl w:val="0"/>
                <w:numId w:val="6"/>
              </w:numPr>
              <w:tabs>
                <w:tab w:val="left" w:pos="1169"/>
              </w:tabs>
              <w:rPr>
                <w:rFonts w:asciiTheme="minorHAnsi" w:hAnsiTheme="minorHAnsi" w:cstheme="minorHAnsi"/>
                <w:sz w:val="20"/>
                <w:szCs w:val="20"/>
              </w:rPr>
            </w:pPr>
            <w:r w:rsidRPr="6C1668B0">
              <w:rPr>
                <w:rFonts w:asciiTheme="minorHAnsi" w:hAnsiTheme="minorHAnsi" w:cstheme="minorBidi"/>
                <w:sz w:val="20"/>
                <w:szCs w:val="20"/>
              </w:rPr>
              <w:t>Live Longer Better</w:t>
            </w:r>
          </w:p>
          <w:p w14:paraId="5AA5F1D5" w14:textId="77777777" w:rsidR="00C57155" w:rsidRPr="001B5925" w:rsidRDefault="00C57155" w:rsidP="00DD17CE">
            <w:pPr>
              <w:pStyle w:val="ListParagraph"/>
              <w:numPr>
                <w:ilvl w:val="0"/>
                <w:numId w:val="6"/>
              </w:numPr>
              <w:tabs>
                <w:tab w:val="left" w:pos="1169"/>
              </w:tabs>
              <w:rPr>
                <w:rFonts w:asciiTheme="minorHAnsi" w:hAnsiTheme="minorHAnsi" w:cstheme="minorHAnsi"/>
                <w:sz w:val="20"/>
                <w:szCs w:val="20"/>
              </w:rPr>
            </w:pPr>
            <w:r w:rsidRPr="6C1668B0">
              <w:rPr>
                <w:rFonts w:asciiTheme="minorHAnsi" w:hAnsiTheme="minorHAnsi" w:cstheme="minorBidi"/>
                <w:sz w:val="20"/>
                <w:szCs w:val="20"/>
              </w:rPr>
              <w:t>Pro-active Care Pilots</w:t>
            </w:r>
          </w:p>
          <w:p w14:paraId="7CAEEE2D" w14:textId="77777777" w:rsidR="001B5925" w:rsidRPr="002D14E5" w:rsidRDefault="001B5925" w:rsidP="00DD17CE">
            <w:pPr>
              <w:pStyle w:val="ListParagraph"/>
              <w:numPr>
                <w:ilvl w:val="0"/>
                <w:numId w:val="6"/>
              </w:numPr>
              <w:tabs>
                <w:tab w:val="left" w:pos="1169"/>
              </w:tabs>
              <w:rPr>
                <w:rFonts w:asciiTheme="minorHAnsi" w:hAnsiTheme="minorHAnsi" w:cstheme="minorHAnsi"/>
                <w:sz w:val="20"/>
                <w:szCs w:val="20"/>
              </w:rPr>
            </w:pPr>
            <w:r>
              <w:rPr>
                <w:rFonts w:asciiTheme="minorHAnsi" w:hAnsiTheme="minorHAnsi" w:cstheme="minorBidi"/>
                <w:sz w:val="20"/>
                <w:szCs w:val="20"/>
              </w:rPr>
              <w:t xml:space="preserve">Demonstrator </w:t>
            </w:r>
          </w:p>
          <w:p w14:paraId="1DC677BC" w14:textId="70DBDD0D" w:rsidR="002D14E5" w:rsidRPr="00897CAE" w:rsidRDefault="002D14E5" w:rsidP="00DD17CE">
            <w:pPr>
              <w:pStyle w:val="ListParagraph"/>
              <w:numPr>
                <w:ilvl w:val="0"/>
                <w:numId w:val="6"/>
              </w:numPr>
              <w:tabs>
                <w:tab w:val="left" w:pos="1169"/>
              </w:tabs>
              <w:rPr>
                <w:rFonts w:asciiTheme="minorHAnsi" w:hAnsiTheme="minorHAnsi" w:cstheme="minorHAnsi"/>
                <w:sz w:val="20"/>
                <w:szCs w:val="20"/>
              </w:rPr>
            </w:pPr>
            <w:r>
              <w:rPr>
                <w:rFonts w:asciiTheme="minorHAnsi" w:hAnsiTheme="minorHAnsi" w:cstheme="minorBidi"/>
                <w:sz w:val="20"/>
                <w:szCs w:val="20"/>
              </w:rPr>
              <w:t>Spiro</w:t>
            </w:r>
            <w:r w:rsidR="003A48BE">
              <w:rPr>
                <w:rFonts w:asciiTheme="minorHAnsi" w:hAnsiTheme="minorHAnsi" w:cstheme="minorBidi"/>
                <w:sz w:val="20"/>
                <w:szCs w:val="20"/>
              </w:rPr>
              <w:t>metry</w:t>
            </w:r>
          </w:p>
        </w:tc>
        <w:tc>
          <w:tcPr>
            <w:tcW w:w="650" w:type="dxa"/>
            <w:shd w:val="clear" w:color="auto" w:fill="FFC000"/>
          </w:tcPr>
          <w:p w14:paraId="61EC2EB4" w14:textId="77777777" w:rsidR="00C57155" w:rsidRPr="00D27D7F" w:rsidRDefault="00C57155" w:rsidP="00C57155">
            <w:pPr>
              <w:tabs>
                <w:tab w:val="left" w:pos="1169"/>
              </w:tabs>
              <w:rPr>
                <w:rFonts w:asciiTheme="minorHAnsi" w:hAnsiTheme="minorHAnsi" w:cstheme="minorHAnsi"/>
                <w:sz w:val="20"/>
                <w:szCs w:val="20"/>
              </w:rPr>
            </w:pPr>
          </w:p>
        </w:tc>
        <w:tc>
          <w:tcPr>
            <w:tcW w:w="1706" w:type="dxa"/>
          </w:tcPr>
          <w:p w14:paraId="3CC88D34" w14:textId="4FE41BB7" w:rsidR="00C57155" w:rsidRPr="00D27D7F" w:rsidRDefault="00B961D2" w:rsidP="00B961D2">
            <w:pPr>
              <w:tabs>
                <w:tab w:val="left" w:pos="1169"/>
              </w:tabs>
              <w:jc w:val="center"/>
              <w:rPr>
                <w:rFonts w:asciiTheme="minorHAnsi" w:hAnsiTheme="minorHAnsi" w:cstheme="minorHAnsi"/>
                <w:sz w:val="20"/>
                <w:szCs w:val="20"/>
              </w:rPr>
            </w:pPr>
            <w:r>
              <w:rPr>
                <w:rFonts w:asciiTheme="minorHAnsi" w:hAnsiTheme="minorHAnsi" w:cstheme="minorHAnsi"/>
                <w:sz w:val="20"/>
                <w:szCs w:val="20"/>
              </w:rPr>
              <w:t>Trudy Reeve</w:t>
            </w:r>
          </w:p>
        </w:tc>
        <w:tc>
          <w:tcPr>
            <w:tcW w:w="6810" w:type="dxa"/>
          </w:tcPr>
          <w:p w14:paraId="26962582" w14:textId="5A0AAF45" w:rsidR="006D76B0" w:rsidRPr="00CB149E" w:rsidRDefault="000829BF" w:rsidP="00F4432A">
            <w:pPr>
              <w:pStyle w:val="ListParagraph"/>
              <w:numPr>
                <w:ilvl w:val="0"/>
                <w:numId w:val="8"/>
              </w:numPr>
              <w:contextualSpacing w:val="0"/>
              <w:rPr>
                <w:b/>
                <w:bCs/>
                <w:sz w:val="20"/>
                <w:szCs w:val="20"/>
              </w:rPr>
            </w:pPr>
            <w:r>
              <w:rPr>
                <w:rFonts w:asciiTheme="minorHAnsi" w:hAnsiTheme="minorHAnsi" w:cstheme="minorHAnsi"/>
                <w:b/>
                <w:bCs/>
                <w:sz w:val="20"/>
                <w:szCs w:val="20"/>
              </w:rPr>
              <w:t>2</w:t>
            </w:r>
            <w:r w:rsidR="00C57155" w:rsidRPr="00CB149E">
              <w:rPr>
                <w:rFonts w:asciiTheme="minorHAnsi" w:hAnsiTheme="minorHAnsi" w:cstheme="minorHAnsi"/>
                <w:b/>
                <w:bCs/>
                <w:sz w:val="20"/>
                <w:szCs w:val="20"/>
              </w:rPr>
              <w:t>i. Enhanced Health in Care Homes:</w:t>
            </w:r>
            <w:r w:rsidR="006D76B0" w:rsidRPr="00CB149E">
              <w:rPr>
                <w:b/>
                <w:bCs/>
                <w:sz w:val="20"/>
                <w:szCs w:val="20"/>
              </w:rPr>
              <w:t xml:space="preserve"> </w:t>
            </w:r>
          </w:p>
          <w:p w14:paraId="4BC2A2DA" w14:textId="0080770A" w:rsidR="006D68CF" w:rsidRDefault="006D68CF" w:rsidP="006D68CF">
            <w:pPr>
              <w:rPr>
                <w:sz w:val="20"/>
                <w:szCs w:val="20"/>
              </w:rPr>
            </w:pPr>
            <w:r w:rsidRPr="006D68CF">
              <w:rPr>
                <w:sz w:val="20"/>
                <w:szCs w:val="20"/>
              </w:rPr>
              <w:t xml:space="preserve">Following Northern Primary care collaborative discussion Northern PCNs will not be progressing with </w:t>
            </w:r>
            <w:proofErr w:type="spellStart"/>
            <w:r w:rsidRPr="006D68CF">
              <w:rPr>
                <w:sz w:val="20"/>
                <w:szCs w:val="20"/>
              </w:rPr>
              <w:t>Immedicare</w:t>
            </w:r>
            <w:proofErr w:type="spellEnd"/>
            <w:r w:rsidRPr="006D68CF">
              <w:rPr>
                <w:sz w:val="20"/>
                <w:szCs w:val="20"/>
              </w:rPr>
              <w:t xml:space="preserve"> roll-out in Northern locality due to </w:t>
            </w:r>
            <w:r w:rsidRPr="006D68CF">
              <w:rPr>
                <w:sz w:val="20"/>
                <w:szCs w:val="20"/>
              </w:rPr>
              <w:lastRenderedPageBreak/>
              <w:t xml:space="preserve">concerns </w:t>
            </w:r>
            <w:proofErr w:type="gramStart"/>
            <w:r w:rsidRPr="006D68CF">
              <w:rPr>
                <w:sz w:val="20"/>
                <w:szCs w:val="20"/>
              </w:rPr>
              <w:t>including:</w:t>
            </w:r>
            <w:proofErr w:type="gramEnd"/>
            <w:r w:rsidRPr="006D68CF">
              <w:rPr>
                <w:sz w:val="20"/>
                <w:szCs w:val="20"/>
              </w:rPr>
              <w:t xml:space="preserve"> data share agreements / multiple practice registered care homes / over-lap and duplication with PCN care home visiting services</w:t>
            </w:r>
            <w:r w:rsidR="008318EC">
              <w:rPr>
                <w:sz w:val="20"/>
                <w:szCs w:val="20"/>
              </w:rPr>
              <w:t>.</w:t>
            </w:r>
          </w:p>
          <w:p w14:paraId="39C393BE" w14:textId="77777777" w:rsidR="00B55ADA" w:rsidRDefault="00B55ADA" w:rsidP="006D68CF">
            <w:pPr>
              <w:rPr>
                <w:sz w:val="20"/>
                <w:szCs w:val="20"/>
              </w:rPr>
            </w:pPr>
          </w:p>
          <w:p w14:paraId="087AF57E" w14:textId="5B6376B9" w:rsidR="00B55ADA" w:rsidRPr="006D68CF" w:rsidRDefault="00B55ADA" w:rsidP="006D68CF">
            <w:pPr>
              <w:rPr>
                <w:sz w:val="20"/>
                <w:szCs w:val="20"/>
              </w:rPr>
            </w:pPr>
            <w:r>
              <w:rPr>
                <w:sz w:val="20"/>
                <w:szCs w:val="20"/>
              </w:rPr>
              <w:t>Healthy Ageing Northern Devon Steering Group – during their most recent meeting on the 4</w:t>
            </w:r>
            <w:r w:rsidRPr="00B55ADA">
              <w:rPr>
                <w:sz w:val="20"/>
                <w:szCs w:val="20"/>
                <w:vertAlign w:val="superscript"/>
              </w:rPr>
              <w:t>th</w:t>
            </w:r>
            <w:r>
              <w:rPr>
                <w:sz w:val="20"/>
                <w:szCs w:val="20"/>
              </w:rPr>
              <w:t xml:space="preserve"> of July, members came together to discuss </w:t>
            </w:r>
            <w:r w:rsidR="00E75281">
              <w:rPr>
                <w:sz w:val="20"/>
                <w:szCs w:val="20"/>
              </w:rPr>
              <w:t>HAND and the journey so far alongside current project updates and next steps</w:t>
            </w:r>
            <w:r w:rsidR="008318EC">
              <w:rPr>
                <w:sz w:val="20"/>
                <w:szCs w:val="20"/>
              </w:rPr>
              <w:t>.</w:t>
            </w:r>
          </w:p>
          <w:p w14:paraId="0420E21B" w14:textId="767EFD83" w:rsidR="00F642CF" w:rsidRPr="006D68CF" w:rsidRDefault="000829BF" w:rsidP="006D68CF">
            <w:pPr>
              <w:pStyle w:val="ListParagraph"/>
              <w:numPr>
                <w:ilvl w:val="0"/>
                <w:numId w:val="8"/>
              </w:numPr>
              <w:rPr>
                <w:b/>
                <w:bCs/>
                <w:sz w:val="20"/>
                <w:szCs w:val="20"/>
              </w:rPr>
            </w:pPr>
            <w:r>
              <w:rPr>
                <w:b/>
                <w:bCs/>
                <w:sz w:val="20"/>
                <w:szCs w:val="20"/>
              </w:rPr>
              <w:t>2</w:t>
            </w:r>
            <w:r w:rsidR="00D04C01" w:rsidRPr="00D04C01">
              <w:rPr>
                <w:b/>
                <w:bCs/>
                <w:sz w:val="20"/>
                <w:szCs w:val="20"/>
              </w:rPr>
              <w:t xml:space="preserve">iii. </w:t>
            </w:r>
            <w:proofErr w:type="spellStart"/>
            <w:r w:rsidR="00D04C01" w:rsidRPr="006D68CF">
              <w:rPr>
                <w:b/>
                <w:bCs/>
                <w:sz w:val="20"/>
                <w:szCs w:val="20"/>
              </w:rPr>
              <w:t>FaME</w:t>
            </w:r>
            <w:proofErr w:type="spellEnd"/>
            <w:r w:rsidR="00D04C01" w:rsidRPr="006D68CF">
              <w:rPr>
                <w:b/>
                <w:bCs/>
                <w:sz w:val="20"/>
                <w:szCs w:val="20"/>
              </w:rPr>
              <w:t>:</w:t>
            </w:r>
          </w:p>
          <w:p w14:paraId="42F14592" w14:textId="77777777" w:rsidR="00D04C01" w:rsidRPr="00D04C01" w:rsidRDefault="00D04C01" w:rsidP="00D04C01">
            <w:pPr>
              <w:rPr>
                <w:sz w:val="20"/>
                <w:szCs w:val="20"/>
              </w:rPr>
            </w:pPr>
            <w:r w:rsidRPr="00D04C01">
              <w:rPr>
                <w:sz w:val="20"/>
                <w:szCs w:val="20"/>
              </w:rPr>
              <w:t>Four Postural Stability Instructors (PSI) have passed their training.</w:t>
            </w:r>
            <w:r>
              <w:rPr>
                <w:sz w:val="20"/>
                <w:szCs w:val="20"/>
              </w:rPr>
              <w:t xml:space="preserve"> </w:t>
            </w:r>
            <w:r w:rsidRPr="00D04C01">
              <w:rPr>
                <w:sz w:val="20"/>
                <w:szCs w:val="20"/>
              </w:rPr>
              <w:t>Referrals are being made via Community Nursing Team/GP/Social Prescriber, self-</w:t>
            </w:r>
            <w:proofErr w:type="gramStart"/>
            <w:r w:rsidRPr="00D04C01">
              <w:rPr>
                <w:sz w:val="20"/>
                <w:szCs w:val="20"/>
              </w:rPr>
              <w:t>referral</w:t>
            </w:r>
            <w:proofErr w:type="gramEnd"/>
            <w:r w:rsidRPr="00D04C01">
              <w:rPr>
                <w:sz w:val="20"/>
                <w:szCs w:val="20"/>
              </w:rPr>
              <w:t xml:space="preserve"> and targeted Population Health Management approach where most appropriate. Referral criteria and exclusion criteria, together with timetable and downloadable leaflets can be found on the website here: </w:t>
            </w:r>
            <w:proofErr w:type="gramStart"/>
            <w:r w:rsidRPr="00D04C01">
              <w:rPr>
                <w:sz w:val="20"/>
                <w:szCs w:val="20"/>
              </w:rPr>
              <w:t>https://www.vistawellbeing.org.uk/steady-on-your-feet/</w:t>
            </w:r>
            <w:proofErr w:type="gramEnd"/>
          </w:p>
          <w:p w14:paraId="38B981D0" w14:textId="620AE599" w:rsidR="00D04C01" w:rsidRPr="00D04C01" w:rsidRDefault="00D04C01" w:rsidP="00D04C01">
            <w:pPr>
              <w:rPr>
                <w:sz w:val="20"/>
                <w:szCs w:val="20"/>
                <w:highlight w:val="yellow"/>
              </w:rPr>
            </w:pPr>
            <w:r w:rsidRPr="00D04C01">
              <w:rPr>
                <w:sz w:val="20"/>
                <w:szCs w:val="20"/>
              </w:rPr>
              <w:t>The aim is for participants to be able to stand up after a fall, socialise and to connect with community groups to maintain their strength</w:t>
            </w:r>
            <w:r w:rsidR="009371FC">
              <w:rPr>
                <w:sz w:val="20"/>
                <w:szCs w:val="20"/>
              </w:rPr>
              <w:t>.</w:t>
            </w:r>
          </w:p>
          <w:p w14:paraId="322DBD37" w14:textId="21E3A9C2" w:rsidR="00C57155" w:rsidRPr="00453CFA" w:rsidRDefault="000829BF" w:rsidP="00696B07">
            <w:pPr>
              <w:pStyle w:val="ListParagraph"/>
              <w:numPr>
                <w:ilvl w:val="0"/>
                <w:numId w:val="8"/>
              </w:numPr>
              <w:rPr>
                <w:b/>
              </w:rPr>
            </w:pPr>
            <w:r w:rsidRPr="00453CFA">
              <w:rPr>
                <w:rFonts w:asciiTheme="minorHAnsi" w:hAnsiTheme="minorHAnsi" w:cstheme="minorBidi"/>
                <w:b/>
                <w:sz w:val="20"/>
                <w:szCs w:val="20"/>
              </w:rPr>
              <w:t>2</w:t>
            </w:r>
            <w:r w:rsidR="00C57155" w:rsidRPr="00453CFA">
              <w:rPr>
                <w:rFonts w:asciiTheme="minorHAnsi" w:hAnsiTheme="minorHAnsi" w:cstheme="minorBidi"/>
                <w:b/>
                <w:sz w:val="20"/>
                <w:szCs w:val="20"/>
              </w:rPr>
              <w:t>iv. End of Li</w:t>
            </w:r>
            <w:r w:rsidR="008C5695" w:rsidRPr="00453CFA">
              <w:rPr>
                <w:rFonts w:asciiTheme="minorHAnsi" w:hAnsiTheme="minorHAnsi" w:cstheme="minorBidi"/>
                <w:b/>
                <w:sz w:val="20"/>
                <w:szCs w:val="20"/>
              </w:rPr>
              <w:t>f</w:t>
            </w:r>
            <w:r w:rsidR="00C57155" w:rsidRPr="00453CFA">
              <w:rPr>
                <w:rFonts w:asciiTheme="minorHAnsi" w:hAnsiTheme="minorHAnsi" w:cstheme="minorBidi"/>
                <w:b/>
                <w:sz w:val="20"/>
                <w:szCs w:val="20"/>
              </w:rPr>
              <w:t xml:space="preserve">e Care: </w:t>
            </w:r>
          </w:p>
          <w:p w14:paraId="5DB70598" w14:textId="3359E196" w:rsidR="00453CFA" w:rsidRPr="00F771A1" w:rsidRDefault="00015C35" w:rsidP="00453CFA">
            <w:pPr>
              <w:tabs>
                <w:tab w:val="left" w:pos="1169"/>
              </w:tabs>
              <w:jc w:val="both"/>
              <w:rPr>
                <w:rFonts w:asciiTheme="minorHAnsi" w:hAnsiTheme="minorHAnsi" w:cstheme="minorHAnsi"/>
                <w:sz w:val="20"/>
                <w:szCs w:val="20"/>
                <w:highlight w:val="yellow"/>
              </w:rPr>
            </w:pPr>
            <w:r>
              <w:rPr>
                <w:rFonts w:asciiTheme="minorHAnsi" w:hAnsiTheme="minorHAnsi" w:cstheme="minorHAnsi"/>
                <w:sz w:val="20"/>
                <w:szCs w:val="20"/>
              </w:rPr>
              <w:t xml:space="preserve">There is an ongoing concern voiced by Devon-wide hospice partners regarding middle-to-long term financial sustainability of the current service provision. </w:t>
            </w:r>
            <w:r w:rsidR="00F771A1" w:rsidRPr="00F771A1">
              <w:rPr>
                <w:rFonts w:asciiTheme="minorHAnsi" w:hAnsiTheme="minorHAnsi" w:cstheme="minorHAnsi"/>
                <w:sz w:val="20"/>
                <w:szCs w:val="20"/>
              </w:rPr>
              <w:t xml:space="preserve">Following the Devon </w:t>
            </w:r>
            <w:r w:rsidR="00F771A1">
              <w:rPr>
                <w:rFonts w:asciiTheme="minorHAnsi" w:hAnsiTheme="minorHAnsi" w:cstheme="minorHAnsi"/>
                <w:sz w:val="20"/>
                <w:szCs w:val="20"/>
              </w:rPr>
              <w:t>End of Life (EOL)</w:t>
            </w:r>
            <w:r w:rsidR="00F771A1" w:rsidRPr="00F771A1">
              <w:rPr>
                <w:rFonts w:asciiTheme="minorHAnsi" w:hAnsiTheme="minorHAnsi" w:cstheme="minorHAnsi"/>
                <w:sz w:val="20"/>
                <w:szCs w:val="20"/>
              </w:rPr>
              <w:t xml:space="preserve"> review priorities have been identified to include: to produce single service specification for EOL services, consider single-point-of-access model for EOL care, progress digital -shared care record roll-out - workstreams continue to progress priorities.</w:t>
            </w:r>
          </w:p>
          <w:p w14:paraId="14F6E677" w14:textId="1B59C3BE" w:rsidR="00C57155" w:rsidRPr="00F73565" w:rsidRDefault="000829BF" w:rsidP="00453CFA">
            <w:pPr>
              <w:pStyle w:val="ListParagraph"/>
              <w:numPr>
                <w:ilvl w:val="0"/>
                <w:numId w:val="8"/>
              </w:numPr>
              <w:tabs>
                <w:tab w:val="left" w:pos="1169"/>
              </w:tabs>
              <w:jc w:val="both"/>
              <w:rPr>
                <w:rFonts w:asciiTheme="minorHAnsi" w:hAnsiTheme="minorHAnsi" w:cstheme="minorHAnsi"/>
                <w:b/>
                <w:bCs/>
                <w:sz w:val="20"/>
                <w:szCs w:val="20"/>
              </w:rPr>
            </w:pPr>
            <w:r w:rsidRPr="00F73565">
              <w:rPr>
                <w:rFonts w:asciiTheme="minorHAnsi" w:hAnsiTheme="minorHAnsi" w:cstheme="minorBidi"/>
                <w:b/>
                <w:bCs/>
                <w:sz w:val="20"/>
                <w:szCs w:val="20"/>
              </w:rPr>
              <w:t>2</w:t>
            </w:r>
            <w:r w:rsidR="00C57155" w:rsidRPr="00F73565">
              <w:rPr>
                <w:rFonts w:asciiTheme="minorHAnsi" w:hAnsiTheme="minorHAnsi" w:cstheme="minorBidi"/>
                <w:b/>
                <w:bCs/>
                <w:sz w:val="20"/>
                <w:szCs w:val="20"/>
              </w:rPr>
              <w:t>vi. Better Care Fund:</w:t>
            </w:r>
          </w:p>
          <w:p w14:paraId="55501C8D" w14:textId="3AA3AC61" w:rsidR="00F73565" w:rsidRPr="00F73565" w:rsidRDefault="00F73565" w:rsidP="00F73565">
            <w:pPr>
              <w:rPr>
                <w:rFonts w:asciiTheme="minorHAnsi" w:hAnsiTheme="minorHAnsi" w:cstheme="minorBidi"/>
                <w:bCs/>
                <w:sz w:val="20"/>
                <w:szCs w:val="20"/>
              </w:rPr>
            </w:pPr>
            <w:r w:rsidRPr="00F73565">
              <w:rPr>
                <w:rFonts w:asciiTheme="minorHAnsi" w:hAnsiTheme="minorHAnsi" w:cstheme="minorBidi"/>
                <w:bCs/>
                <w:sz w:val="20"/>
                <w:szCs w:val="20"/>
              </w:rPr>
              <w:t xml:space="preserve">Final sign-off </w:t>
            </w:r>
            <w:r>
              <w:rPr>
                <w:rFonts w:asciiTheme="minorHAnsi" w:hAnsiTheme="minorHAnsi" w:cstheme="minorBidi"/>
                <w:bCs/>
                <w:sz w:val="20"/>
                <w:szCs w:val="20"/>
              </w:rPr>
              <w:t xml:space="preserve">is happening at the </w:t>
            </w:r>
            <w:r w:rsidRPr="00F73565">
              <w:rPr>
                <w:rFonts w:asciiTheme="minorHAnsi" w:hAnsiTheme="minorHAnsi" w:cstheme="minorBidi"/>
                <w:bCs/>
                <w:sz w:val="20"/>
                <w:szCs w:val="20"/>
              </w:rPr>
              <w:t>Health &amp; Well-being Board 20th July.</w:t>
            </w:r>
          </w:p>
          <w:p w14:paraId="534ACB2F" w14:textId="67E47411" w:rsidR="00F73565" w:rsidRPr="00F73565" w:rsidRDefault="00F73565" w:rsidP="00F73565">
            <w:pPr>
              <w:rPr>
                <w:rFonts w:asciiTheme="minorHAnsi" w:hAnsiTheme="minorHAnsi" w:cstheme="minorBidi"/>
                <w:bCs/>
                <w:sz w:val="20"/>
                <w:szCs w:val="20"/>
              </w:rPr>
            </w:pPr>
            <w:r w:rsidRPr="00F73565">
              <w:rPr>
                <w:rFonts w:asciiTheme="minorHAnsi" w:hAnsiTheme="minorHAnsi" w:cstheme="minorBidi"/>
                <w:bCs/>
                <w:sz w:val="20"/>
                <w:szCs w:val="20"/>
              </w:rPr>
              <w:t>Following feedback from regional BCF assurance committee additional clarity requested for some areas of plan. Updates to be re-submitted 28/07/23.</w:t>
            </w:r>
          </w:p>
          <w:p w14:paraId="0316A664" w14:textId="7761A988" w:rsidR="003A48BE" w:rsidRPr="00F73565" w:rsidRDefault="000829BF" w:rsidP="00F73565">
            <w:pPr>
              <w:pStyle w:val="ListParagraph"/>
              <w:numPr>
                <w:ilvl w:val="0"/>
                <w:numId w:val="8"/>
              </w:numPr>
              <w:rPr>
                <w:rFonts w:asciiTheme="minorHAnsi" w:hAnsiTheme="minorHAnsi" w:cstheme="minorHAnsi"/>
                <w:b/>
                <w:bCs/>
                <w:sz w:val="20"/>
                <w:szCs w:val="20"/>
              </w:rPr>
            </w:pPr>
            <w:r w:rsidRPr="00F73565">
              <w:rPr>
                <w:rFonts w:asciiTheme="minorHAnsi" w:hAnsiTheme="minorHAnsi" w:cstheme="minorBidi"/>
                <w:b/>
                <w:sz w:val="20"/>
                <w:szCs w:val="20"/>
              </w:rPr>
              <w:t>2</w:t>
            </w:r>
            <w:r w:rsidR="003A48BE" w:rsidRPr="00F73565">
              <w:rPr>
                <w:rFonts w:asciiTheme="minorHAnsi" w:hAnsiTheme="minorHAnsi" w:cstheme="minorBidi"/>
                <w:b/>
                <w:sz w:val="20"/>
                <w:szCs w:val="20"/>
              </w:rPr>
              <w:t xml:space="preserve">x. Spirometry: </w:t>
            </w:r>
          </w:p>
          <w:p w14:paraId="1636E415" w14:textId="77777777" w:rsidR="008741DE" w:rsidRPr="0047623B" w:rsidRDefault="008741DE" w:rsidP="008741DE">
            <w:pPr>
              <w:rPr>
                <w:rFonts w:cs="Arial"/>
                <w:sz w:val="20"/>
                <w:szCs w:val="20"/>
              </w:rPr>
            </w:pPr>
            <w:r>
              <w:rPr>
                <w:rFonts w:asciiTheme="minorHAnsi" w:hAnsiTheme="minorHAnsi" w:cstheme="minorHAnsi"/>
                <w:sz w:val="20"/>
                <w:szCs w:val="20"/>
              </w:rPr>
              <w:t xml:space="preserve">A </w:t>
            </w:r>
            <w:r w:rsidRPr="0047623B">
              <w:rPr>
                <w:rFonts w:cs="Arial"/>
                <w:sz w:val="20"/>
                <w:szCs w:val="20"/>
              </w:rPr>
              <w:t>Devon-wide Business case</w:t>
            </w:r>
            <w:r>
              <w:rPr>
                <w:rFonts w:cs="Arial"/>
                <w:sz w:val="20"/>
                <w:szCs w:val="20"/>
              </w:rPr>
              <w:t xml:space="preserve"> is</w:t>
            </w:r>
            <w:r w:rsidRPr="0047623B">
              <w:rPr>
                <w:rFonts w:cs="Arial"/>
                <w:sz w:val="20"/>
                <w:szCs w:val="20"/>
              </w:rPr>
              <w:t xml:space="preserve"> in development by </w:t>
            </w:r>
            <w:r>
              <w:rPr>
                <w:rFonts w:cs="Arial"/>
                <w:sz w:val="20"/>
                <w:szCs w:val="20"/>
              </w:rPr>
              <w:t xml:space="preserve">the </w:t>
            </w:r>
            <w:r w:rsidRPr="0047623B">
              <w:rPr>
                <w:rFonts w:cs="Arial"/>
                <w:sz w:val="20"/>
                <w:szCs w:val="20"/>
              </w:rPr>
              <w:t>central team:  initial step is for the proposal to secure indicative investment c/o the ICS investment board mid</w:t>
            </w:r>
            <w:r>
              <w:rPr>
                <w:rFonts w:cs="Arial"/>
                <w:sz w:val="20"/>
                <w:szCs w:val="20"/>
              </w:rPr>
              <w:t>-</w:t>
            </w:r>
            <w:r w:rsidRPr="0047623B">
              <w:rPr>
                <w:rFonts w:cs="Arial"/>
                <w:sz w:val="20"/>
                <w:szCs w:val="20"/>
              </w:rPr>
              <w:t>August.</w:t>
            </w:r>
          </w:p>
          <w:p w14:paraId="52D8B7AB" w14:textId="77777777" w:rsidR="008741DE" w:rsidRPr="0047623B" w:rsidRDefault="008741DE" w:rsidP="008741DE">
            <w:pPr>
              <w:rPr>
                <w:rFonts w:cs="Arial"/>
                <w:sz w:val="20"/>
                <w:szCs w:val="20"/>
              </w:rPr>
            </w:pPr>
            <w:r w:rsidRPr="0047623B">
              <w:rPr>
                <w:rFonts w:cs="Arial"/>
                <w:sz w:val="20"/>
                <w:szCs w:val="20"/>
              </w:rPr>
              <w:lastRenderedPageBreak/>
              <w:t>Once confirmed</w:t>
            </w:r>
            <w:r>
              <w:rPr>
                <w:rFonts w:cs="Arial"/>
                <w:sz w:val="20"/>
                <w:szCs w:val="20"/>
              </w:rPr>
              <w:t xml:space="preserve">, </w:t>
            </w:r>
            <w:r w:rsidRPr="0047623B">
              <w:rPr>
                <w:rFonts w:cs="Arial"/>
                <w:sz w:val="20"/>
                <w:szCs w:val="20"/>
              </w:rPr>
              <w:t>the business case will be further worked up and fully scoped and include the model(s) of delivery at locality level to be agreed with the wider locality stakeholders. Anticipated time frame Q3.</w:t>
            </w:r>
          </w:p>
          <w:p w14:paraId="74DDC740" w14:textId="0EA45BCA" w:rsidR="003A48BE" w:rsidRPr="00243AD1" w:rsidRDefault="008741DE" w:rsidP="003A48BE">
            <w:pPr>
              <w:rPr>
                <w:rFonts w:cs="Arial"/>
                <w:sz w:val="20"/>
                <w:szCs w:val="20"/>
              </w:rPr>
            </w:pPr>
            <w:r w:rsidRPr="0047623B">
              <w:rPr>
                <w:rFonts w:cs="Arial"/>
                <w:sz w:val="20"/>
                <w:szCs w:val="20"/>
              </w:rPr>
              <w:t xml:space="preserve">In parallel – proposal for spirometry training for primary care team using lead </w:t>
            </w:r>
            <w:r>
              <w:rPr>
                <w:rFonts w:asciiTheme="minorHAnsi" w:hAnsiTheme="minorHAnsi" w:cstheme="minorHAnsi"/>
                <w:sz w:val="20"/>
                <w:szCs w:val="20"/>
              </w:rPr>
              <w:t>Association for Respiratory Technology and Physiology (</w:t>
            </w:r>
            <w:r w:rsidRPr="0047623B">
              <w:rPr>
                <w:rFonts w:cs="Arial"/>
                <w:sz w:val="20"/>
                <w:szCs w:val="20"/>
              </w:rPr>
              <w:t>ARTP</w:t>
            </w:r>
            <w:r>
              <w:rPr>
                <w:rFonts w:cs="Arial"/>
                <w:sz w:val="20"/>
                <w:szCs w:val="20"/>
              </w:rPr>
              <w:t>)</w:t>
            </w:r>
            <w:r w:rsidRPr="0047623B">
              <w:rPr>
                <w:rFonts w:cs="Arial"/>
                <w:sz w:val="20"/>
                <w:szCs w:val="20"/>
              </w:rPr>
              <w:t xml:space="preserve"> registered </w:t>
            </w:r>
            <w:r>
              <w:rPr>
                <w:rFonts w:cs="Arial"/>
                <w:sz w:val="20"/>
                <w:szCs w:val="20"/>
              </w:rPr>
              <w:t>primary care network (</w:t>
            </w:r>
            <w:r w:rsidRPr="0047623B">
              <w:rPr>
                <w:rFonts w:cs="Arial"/>
                <w:sz w:val="20"/>
                <w:szCs w:val="20"/>
              </w:rPr>
              <w:t>PCN</w:t>
            </w:r>
            <w:r>
              <w:rPr>
                <w:rFonts w:cs="Arial"/>
                <w:sz w:val="20"/>
                <w:szCs w:val="20"/>
              </w:rPr>
              <w:t>)</w:t>
            </w:r>
            <w:r w:rsidRPr="0047623B">
              <w:rPr>
                <w:rFonts w:cs="Arial"/>
                <w:sz w:val="20"/>
                <w:szCs w:val="20"/>
              </w:rPr>
              <w:t xml:space="preserve"> respiratory lead and train the trainer model to ensure spiro performance is to ARTP standards Devon-wide.</w:t>
            </w:r>
          </w:p>
        </w:tc>
      </w:tr>
      <w:tr w:rsidR="00C57155" w:rsidRPr="00D27D7F" w14:paraId="591EE200" w14:textId="77777777" w:rsidTr="000829BF">
        <w:trPr>
          <w:trHeight w:val="236"/>
        </w:trPr>
        <w:tc>
          <w:tcPr>
            <w:tcW w:w="1755" w:type="dxa"/>
            <w:shd w:val="clear" w:color="auto" w:fill="C3E6FC" w:themeFill="accent3" w:themeFillTint="33"/>
          </w:tcPr>
          <w:p w14:paraId="3FBB9CA6" w14:textId="57645E6B" w:rsidR="00C57155" w:rsidRPr="000829BF" w:rsidRDefault="00C57155" w:rsidP="000829BF">
            <w:pPr>
              <w:pStyle w:val="ListParagraph"/>
              <w:numPr>
                <w:ilvl w:val="0"/>
                <w:numId w:val="16"/>
              </w:numPr>
              <w:tabs>
                <w:tab w:val="left" w:pos="1169"/>
              </w:tabs>
              <w:rPr>
                <w:rFonts w:asciiTheme="minorHAnsi" w:hAnsiTheme="minorHAnsi" w:cstheme="minorHAnsi"/>
                <w:sz w:val="20"/>
                <w:szCs w:val="20"/>
              </w:rPr>
            </w:pPr>
            <w:r w:rsidRPr="000829BF">
              <w:rPr>
                <w:rFonts w:asciiTheme="minorHAnsi" w:hAnsiTheme="minorHAnsi" w:cstheme="minorBidi"/>
                <w:sz w:val="20"/>
                <w:szCs w:val="20"/>
              </w:rPr>
              <w:lastRenderedPageBreak/>
              <w:t>Mental Health Partnership</w:t>
            </w:r>
            <w:r w:rsidR="00BA017A" w:rsidRPr="000829BF">
              <w:rPr>
                <w:rFonts w:asciiTheme="minorHAnsi" w:hAnsiTheme="minorHAnsi" w:cstheme="minorBidi"/>
                <w:sz w:val="20"/>
                <w:szCs w:val="20"/>
              </w:rPr>
              <w:t xml:space="preserve"> Forum</w:t>
            </w:r>
          </w:p>
        </w:tc>
        <w:tc>
          <w:tcPr>
            <w:tcW w:w="2546" w:type="dxa"/>
          </w:tcPr>
          <w:p w14:paraId="1B756B3E" w14:textId="77777777" w:rsidR="00C57155" w:rsidRPr="00D27D7F" w:rsidRDefault="00C57155" w:rsidP="00C57155">
            <w:pPr>
              <w:tabs>
                <w:tab w:val="left" w:pos="1169"/>
              </w:tabs>
              <w:rPr>
                <w:rFonts w:asciiTheme="minorHAnsi" w:hAnsiTheme="minorHAnsi" w:cstheme="minorHAnsi"/>
                <w:sz w:val="20"/>
                <w:szCs w:val="20"/>
              </w:rPr>
            </w:pPr>
            <w:r w:rsidRPr="00D27D7F">
              <w:rPr>
                <w:rFonts w:asciiTheme="minorHAnsi" w:hAnsiTheme="minorHAnsi" w:cstheme="minorHAnsi"/>
                <w:sz w:val="20"/>
                <w:szCs w:val="20"/>
              </w:rPr>
              <w:t>TBD</w:t>
            </w:r>
          </w:p>
        </w:tc>
        <w:tc>
          <w:tcPr>
            <w:tcW w:w="650" w:type="dxa"/>
            <w:shd w:val="clear" w:color="auto" w:fill="FFC000"/>
          </w:tcPr>
          <w:p w14:paraId="029FE253" w14:textId="77777777" w:rsidR="00C57155" w:rsidRPr="00D27D7F" w:rsidRDefault="00C57155" w:rsidP="00C57155">
            <w:pPr>
              <w:tabs>
                <w:tab w:val="left" w:pos="1169"/>
              </w:tabs>
              <w:rPr>
                <w:rFonts w:asciiTheme="minorHAnsi" w:hAnsiTheme="minorHAnsi" w:cstheme="minorHAnsi"/>
                <w:sz w:val="20"/>
                <w:szCs w:val="20"/>
              </w:rPr>
            </w:pPr>
          </w:p>
        </w:tc>
        <w:tc>
          <w:tcPr>
            <w:tcW w:w="1706" w:type="dxa"/>
          </w:tcPr>
          <w:p w14:paraId="4ABA317D" w14:textId="0659EACA" w:rsidR="00C57155" w:rsidRPr="00D27D7F" w:rsidRDefault="004A49DC" w:rsidP="00533D1B">
            <w:pPr>
              <w:tabs>
                <w:tab w:val="left" w:pos="1169"/>
              </w:tabs>
              <w:jc w:val="center"/>
              <w:rPr>
                <w:rFonts w:asciiTheme="minorHAnsi" w:hAnsiTheme="minorHAnsi" w:cstheme="minorHAnsi"/>
                <w:sz w:val="20"/>
                <w:szCs w:val="20"/>
              </w:rPr>
            </w:pPr>
            <w:r>
              <w:rPr>
                <w:rFonts w:asciiTheme="minorHAnsi" w:hAnsiTheme="minorHAnsi" w:cstheme="minorHAnsi"/>
                <w:sz w:val="20"/>
                <w:szCs w:val="20"/>
              </w:rPr>
              <w:t xml:space="preserve">Becky Harty/Emma </w:t>
            </w:r>
            <w:proofErr w:type="spellStart"/>
            <w:r w:rsidR="00252EB2">
              <w:rPr>
                <w:rFonts w:asciiTheme="minorHAnsi" w:hAnsiTheme="minorHAnsi" w:cstheme="minorHAnsi"/>
                <w:sz w:val="20"/>
                <w:szCs w:val="20"/>
              </w:rPr>
              <w:t>Elston</w:t>
            </w:r>
            <w:proofErr w:type="spellEnd"/>
            <w:r w:rsidR="00252EB2">
              <w:rPr>
                <w:rFonts w:asciiTheme="minorHAnsi" w:hAnsiTheme="minorHAnsi" w:cstheme="minorHAnsi"/>
                <w:sz w:val="20"/>
                <w:szCs w:val="20"/>
              </w:rPr>
              <w:t>/Tara Rundle</w:t>
            </w:r>
          </w:p>
        </w:tc>
        <w:tc>
          <w:tcPr>
            <w:tcW w:w="6810" w:type="dxa"/>
          </w:tcPr>
          <w:p w14:paraId="6409701D" w14:textId="5B3815AD" w:rsidR="00C57155" w:rsidRPr="00D27D7F" w:rsidRDefault="00BA017A" w:rsidP="00C57155">
            <w:pPr>
              <w:tabs>
                <w:tab w:val="left" w:pos="1169"/>
              </w:tabs>
              <w:rPr>
                <w:rFonts w:asciiTheme="minorHAnsi" w:hAnsiTheme="minorHAnsi" w:cstheme="minorHAnsi"/>
                <w:sz w:val="20"/>
                <w:szCs w:val="20"/>
              </w:rPr>
            </w:pPr>
            <w:r w:rsidRPr="0075014C">
              <w:rPr>
                <w:rFonts w:asciiTheme="minorHAnsi" w:hAnsiTheme="minorHAnsi" w:cstheme="minorHAnsi"/>
                <w:sz w:val="20"/>
                <w:szCs w:val="20"/>
              </w:rPr>
              <w:t>Focus of the group is yet to be determined as they are in the early stages of developing</w:t>
            </w:r>
            <w:r w:rsidR="0075014C">
              <w:rPr>
                <w:rFonts w:asciiTheme="minorHAnsi" w:hAnsiTheme="minorHAnsi" w:cstheme="minorHAnsi"/>
                <w:sz w:val="20"/>
                <w:szCs w:val="20"/>
              </w:rPr>
              <w:t xml:space="preserve">. The group are working alongside the development session(s) happening around children and young people’s mental health to see where </w:t>
            </w:r>
            <w:r w:rsidR="002C2BAA">
              <w:rPr>
                <w:rFonts w:asciiTheme="minorHAnsi" w:hAnsiTheme="minorHAnsi" w:cstheme="minorHAnsi"/>
                <w:sz w:val="20"/>
                <w:szCs w:val="20"/>
              </w:rPr>
              <w:t>they may determine focus, they are also reviewing the joint forward plan priorities</w:t>
            </w:r>
            <w:r w:rsidR="008318EC">
              <w:rPr>
                <w:rFonts w:asciiTheme="minorHAnsi" w:hAnsiTheme="minorHAnsi" w:cstheme="minorHAnsi"/>
                <w:sz w:val="20"/>
                <w:szCs w:val="20"/>
              </w:rPr>
              <w:t>.</w:t>
            </w:r>
          </w:p>
        </w:tc>
      </w:tr>
      <w:tr w:rsidR="00C57155" w:rsidRPr="00D27D7F" w14:paraId="4A05FEAA" w14:textId="77777777" w:rsidTr="000829BF">
        <w:trPr>
          <w:trHeight w:val="246"/>
        </w:trPr>
        <w:tc>
          <w:tcPr>
            <w:tcW w:w="1755" w:type="dxa"/>
            <w:shd w:val="clear" w:color="auto" w:fill="C3E6FC" w:themeFill="accent3" w:themeFillTint="33"/>
          </w:tcPr>
          <w:p w14:paraId="10D0EF32" w14:textId="4E0C957F" w:rsidR="00C57155" w:rsidRPr="000829BF" w:rsidRDefault="00C57155" w:rsidP="000829BF">
            <w:pPr>
              <w:pStyle w:val="ListParagraph"/>
              <w:numPr>
                <w:ilvl w:val="0"/>
                <w:numId w:val="16"/>
              </w:numPr>
              <w:tabs>
                <w:tab w:val="left" w:pos="1169"/>
              </w:tabs>
              <w:rPr>
                <w:rFonts w:asciiTheme="minorHAnsi" w:hAnsiTheme="minorHAnsi" w:cstheme="minorHAnsi"/>
                <w:sz w:val="20"/>
                <w:szCs w:val="20"/>
              </w:rPr>
            </w:pPr>
            <w:r w:rsidRPr="000829BF">
              <w:rPr>
                <w:rFonts w:asciiTheme="minorHAnsi" w:hAnsiTheme="minorHAnsi" w:cstheme="minorBidi"/>
                <w:sz w:val="20"/>
                <w:szCs w:val="20"/>
              </w:rPr>
              <w:t xml:space="preserve">LCP Development </w:t>
            </w:r>
          </w:p>
        </w:tc>
        <w:tc>
          <w:tcPr>
            <w:tcW w:w="2546" w:type="dxa"/>
          </w:tcPr>
          <w:p w14:paraId="1F5B2D0D" w14:textId="7689794C" w:rsidR="001E74CF" w:rsidRPr="001E74CF" w:rsidRDefault="001E74CF" w:rsidP="00DD17CE">
            <w:pPr>
              <w:pStyle w:val="ListParagraph"/>
              <w:numPr>
                <w:ilvl w:val="0"/>
                <w:numId w:val="11"/>
              </w:numPr>
              <w:tabs>
                <w:tab w:val="left" w:pos="1169"/>
              </w:tabs>
              <w:rPr>
                <w:rFonts w:asciiTheme="minorHAnsi" w:hAnsiTheme="minorHAnsi" w:cstheme="minorHAnsi"/>
                <w:sz w:val="20"/>
                <w:szCs w:val="20"/>
              </w:rPr>
            </w:pPr>
            <w:r w:rsidRPr="001E74CF">
              <w:rPr>
                <w:rFonts w:asciiTheme="minorHAnsi" w:hAnsiTheme="minorHAnsi" w:cstheme="minorHAnsi"/>
                <w:sz w:val="20"/>
                <w:szCs w:val="20"/>
              </w:rPr>
              <w:t>Governance and Structure</w:t>
            </w:r>
          </w:p>
          <w:p w14:paraId="07DC0F29" w14:textId="77777777" w:rsidR="001E74CF" w:rsidRDefault="001E74CF" w:rsidP="00DD17CE">
            <w:pPr>
              <w:pStyle w:val="ListParagraph"/>
              <w:numPr>
                <w:ilvl w:val="0"/>
                <w:numId w:val="11"/>
              </w:numPr>
              <w:tabs>
                <w:tab w:val="left" w:pos="1169"/>
              </w:tabs>
              <w:rPr>
                <w:rFonts w:asciiTheme="minorHAnsi" w:hAnsiTheme="minorHAnsi" w:cstheme="minorHAnsi"/>
                <w:sz w:val="20"/>
                <w:szCs w:val="20"/>
              </w:rPr>
            </w:pPr>
            <w:r w:rsidRPr="005D1B01">
              <w:rPr>
                <w:rFonts w:asciiTheme="minorHAnsi" w:hAnsiTheme="minorHAnsi" w:cstheme="minorHAnsi"/>
                <w:sz w:val="20"/>
                <w:szCs w:val="20"/>
              </w:rPr>
              <w:t xml:space="preserve">Development </w:t>
            </w:r>
            <w:r>
              <w:rPr>
                <w:rFonts w:asciiTheme="minorHAnsi" w:hAnsiTheme="minorHAnsi" w:cstheme="minorHAnsi"/>
                <w:sz w:val="20"/>
                <w:szCs w:val="20"/>
              </w:rPr>
              <w:t>and Co-Design</w:t>
            </w:r>
          </w:p>
          <w:p w14:paraId="203E5DA8" w14:textId="77777777" w:rsidR="001E74CF" w:rsidRDefault="001E74CF" w:rsidP="00DD17CE">
            <w:pPr>
              <w:pStyle w:val="ListParagraph"/>
              <w:numPr>
                <w:ilvl w:val="0"/>
                <w:numId w:val="11"/>
              </w:numPr>
              <w:tabs>
                <w:tab w:val="left" w:pos="1169"/>
              </w:tabs>
              <w:rPr>
                <w:rFonts w:asciiTheme="minorHAnsi" w:hAnsiTheme="minorHAnsi" w:cstheme="minorHAnsi"/>
                <w:sz w:val="20"/>
                <w:szCs w:val="20"/>
              </w:rPr>
            </w:pPr>
            <w:r>
              <w:rPr>
                <w:rFonts w:asciiTheme="minorHAnsi" w:hAnsiTheme="minorHAnsi" w:cstheme="minorHAnsi"/>
                <w:sz w:val="20"/>
                <w:szCs w:val="20"/>
              </w:rPr>
              <w:t>Vision and Objectives</w:t>
            </w:r>
          </w:p>
          <w:p w14:paraId="139BADA2" w14:textId="77777777" w:rsidR="001E74CF" w:rsidRDefault="001E74CF" w:rsidP="00DD17CE">
            <w:pPr>
              <w:pStyle w:val="ListParagraph"/>
              <w:numPr>
                <w:ilvl w:val="0"/>
                <w:numId w:val="11"/>
              </w:numPr>
              <w:tabs>
                <w:tab w:val="left" w:pos="1169"/>
              </w:tabs>
              <w:rPr>
                <w:rFonts w:asciiTheme="minorHAnsi" w:hAnsiTheme="minorHAnsi" w:cstheme="minorHAnsi"/>
                <w:sz w:val="20"/>
                <w:szCs w:val="20"/>
              </w:rPr>
            </w:pPr>
            <w:r>
              <w:rPr>
                <w:rFonts w:asciiTheme="minorHAnsi" w:hAnsiTheme="minorHAnsi" w:cstheme="minorHAnsi"/>
                <w:sz w:val="20"/>
                <w:szCs w:val="20"/>
              </w:rPr>
              <w:t>Leadership Development</w:t>
            </w:r>
          </w:p>
          <w:p w14:paraId="39451676" w14:textId="65D8CF9C" w:rsidR="00C57155" w:rsidRPr="001E74CF" w:rsidRDefault="00C57155" w:rsidP="001E74CF">
            <w:pPr>
              <w:tabs>
                <w:tab w:val="left" w:pos="1169"/>
              </w:tabs>
              <w:rPr>
                <w:rFonts w:asciiTheme="minorHAnsi" w:hAnsiTheme="minorHAnsi" w:cstheme="minorHAnsi"/>
                <w:sz w:val="20"/>
                <w:szCs w:val="20"/>
              </w:rPr>
            </w:pPr>
          </w:p>
        </w:tc>
        <w:tc>
          <w:tcPr>
            <w:tcW w:w="650" w:type="dxa"/>
            <w:shd w:val="clear" w:color="auto" w:fill="92D050"/>
          </w:tcPr>
          <w:p w14:paraId="2A7B8A3B" w14:textId="77777777" w:rsidR="00C57155" w:rsidRPr="00D27D7F" w:rsidRDefault="00C57155" w:rsidP="00C57155">
            <w:pPr>
              <w:tabs>
                <w:tab w:val="left" w:pos="1169"/>
              </w:tabs>
              <w:rPr>
                <w:rFonts w:asciiTheme="minorHAnsi" w:hAnsiTheme="minorHAnsi" w:cstheme="minorHAnsi"/>
                <w:sz w:val="20"/>
                <w:szCs w:val="20"/>
              </w:rPr>
            </w:pPr>
          </w:p>
        </w:tc>
        <w:tc>
          <w:tcPr>
            <w:tcW w:w="1706" w:type="dxa"/>
          </w:tcPr>
          <w:p w14:paraId="6072B959" w14:textId="135AA9C1" w:rsidR="00C57155" w:rsidRPr="00D27D7F" w:rsidRDefault="00B961D2" w:rsidP="00B961D2">
            <w:pPr>
              <w:tabs>
                <w:tab w:val="left" w:pos="1169"/>
              </w:tabs>
              <w:jc w:val="center"/>
              <w:rPr>
                <w:rFonts w:asciiTheme="minorHAnsi" w:hAnsiTheme="minorHAnsi" w:cstheme="minorHAnsi"/>
                <w:sz w:val="20"/>
                <w:szCs w:val="20"/>
              </w:rPr>
            </w:pPr>
            <w:r>
              <w:rPr>
                <w:rFonts w:asciiTheme="minorHAnsi" w:hAnsiTheme="minorHAnsi" w:cstheme="minorHAnsi"/>
                <w:sz w:val="20"/>
                <w:szCs w:val="20"/>
              </w:rPr>
              <w:t xml:space="preserve">Becky Harty/Glen </w:t>
            </w:r>
            <w:proofErr w:type="spellStart"/>
            <w:r>
              <w:rPr>
                <w:rFonts w:asciiTheme="minorHAnsi" w:hAnsiTheme="minorHAnsi" w:cstheme="minorHAnsi"/>
                <w:sz w:val="20"/>
                <w:szCs w:val="20"/>
              </w:rPr>
              <w:t>Allaway</w:t>
            </w:r>
            <w:proofErr w:type="spellEnd"/>
          </w:p>
        </w:tc>
        <w:tc>
          <w:tcPr>
            <w:tcW w:w="6810" w:type="dxa"/>
          </w:tcPr>
          <w:p w14:paraId="0E012FE6" w14:textId="63851DD5" w:rsidR="00F4432A" w:rsidRPr="0076050E" w:rsidRDefault="000829BF" w:rsidP="00DD17CE">
            <w:pPr>
              <w:pStyle w:val="ListParagraph"/>
              <w:numPr>
                <w:ilvl w:val="0"/>
                <w:numId w:val="10"/>
              </w:numPr>
              <w:tabs>
                <w:tab w:val="left" w:pos="1169"/>
              </w:tabs>
              <w:rPr>
                <w:rFonts w:asciiTheme="minorHAnsi" w:hAnsiTheme="minorHAnsi" w:cstheme="minorHAnsi"/>
                <w:b/>
                <w:bCs/>
                <w:sz w:val="20"/>
                <w:szCs w:val="20"/>
              </w:rPr>
            </w:pPr>
            <w:r>
              <w:rPr>
                <w:rFonts w:asciiTheme="minorHAnsi" w:hAnsiTheme="minorHAnsi" w:cstheme="minorHAnsi"/>
                <w:b/>
                <w:bCs/>
                <w:sz w:val="20"/>
                <w:szCs w:val="20"/>
              </w:rPr>
              <w:t>4</w:t>
            </w:r>
            <w:r w:rsidR="00C57155" w:rsidRPr="0076050E">
              <w:rPr>
                <w:rFonts w:asciiTheme="minorHAnsi" w:hAnsiTheme="minorHAnsi" w:cstheme="minorHAnsi"/>
                <w:b/>
                <w:bCs/>
                <w:sz w:val="20"/>
                <w:szCs w:val="20"/>
              </w:rPr>
              <w:t>i. Governance and Structure:</w:t>
            </w:r>
          </w:p>
          <w:p w14:paraId="340274EA" w14:textId="036E93AF" w:rsidR="0076050E" w:rsidRPr="0076050E" w:rsidRDefault="007A214D" w:rsidP="0076050E">
            <w:pPr>
              <w:rPr>
                <w:rFonts w:asciiTheme="minorHAnsi" w:hAnsiTheme="minorHAnsi" w:cstheme="minorHAnsi"/>
                <w:sz w:val="20"/>
                <w:szCs w:val="20"/>
              </w:rPr>
            </w:pPr>
            <w:r w:rsidRPr="0076050E">
              <w:rPr>
                <w:rFonts w:asciiTheme="minorHAnsi" w:hAnsiTheme="minorHAnsi" w:cstheme="minorHAnsi"/>
                <w:sz w:val="20"/>
                <w:szCs w:val="20"/>
              </w:rPr>
              <w:t>The North and East LCP</w:t>
            </w:r>
            <w:r w:rsidR="008622E3" w:rsidRPr="0076050E">
              <w:rPr>
                <w:rFonts w:asciiTheme="minorHAnsi" w:hAnsiTheme="minorHAnsi" w:cstheme="minorHAnsi"/>
                <w:sz w:val="20"/>
                <w:szCs w:val="20"/>
              </w:rPr>
              <w:t>s</w:t>
            </w:r>
            <w:r w:rsidRPr="0076050E">
              <w:rPr>
                <w:rFonts w:asciiTheme="minorHAnsi" w:hAnsiTheme="minorHAnsi" w:cstheme="minorHAnsi"/>
                <w:sz w:val="20"/>
                <w:szCs w:val="20"/>
              </w:rPr>
              <w:t xml:space="preserve"> are currently working </w:t>
            </w:r>
            <w:r w:rsidR="008622E3" w:rsidRPr="0076050E">
              <w:rPr>
                <w:rFonts w:asciiTheme="minorHAnsi" w:hAnsiTheme="minorHAnsi" w:cstheme="minorHAnsi"/>
                <w:sz w:val="20"/>
                <w:szCs w:val="20"/>
              </w:rPr>
              <w:t>on a decision</w:t>
            </w:r>
            <w:r w:rsidR="00972A89">
              <w:rPr>
                <w:rFonts w:asciiTheme="minorHAnsi" w:hAnsiTheme="minorHAnsi" w:cstheme="minorHAnsi"/>
                <w:sz w:val="20"/>
                <w:szCs w:val="20"/>
              </w:rPr>
              <w:t>-</w:t>
            </w:r>
            <w:r w:rsidR="008622E3" w:rsidRPr="0076050E">
              <w:rPr>
                <w:rFonts w:asciiTheme="minorHAnsi" w:hAnsiTheme="minorHAnsi" w:cstheme="minorHAnsi"/>
                <w:sz w:val="20"/>
                <w:szCs w:val="20"/>
              </w:rPr>
              <w:t xml:space="preserve">making tool for when funding is delegated to LCPs </w:t>
            </w:r>
            <w:proofErr w:type="gramStart"/>
            <w:r w:rsidR="008622E3" w:rsidRPr="0076050E">
              <w:rPr>
                <w:rFonts w:asciiTheme="minorHAnsi" w:hAnsiTheme="minorHAnsi" w:cstheme="minorHAnsi"/>
                <w:sz w:val="20"/>
                <w:szCs w:val="20"/>
              </w:rPr>
              <w:t>in order to</w:t>
            </w:r>
            <w:proofErr w:type="gramEnd"/>
            <w:r w:rsidR="008622E3" w:rsidRPr="0076050E">
              <w:rPr>
                <w:rFonts w:asciiTheme="minorHAnsi" w:hAnsiTheme="minorHAnsi" w:cstheme="minorHAnsi"/>
                <w:sz w:val="20"/>
                <w:szCs w:val="20"/>
              </w:rPr>
              <w:t xml:space="preserve"> create a robust, sustainable and transparent process. </w:t>
            </w:r>
            <w:r w:rsidR="00761708" w:rsidRPr="0076050E">
              <w:rPr>
                <w:rFonts w:asciiTheme="minorHAnsi" w:hAnsiTheme="minorHAnsi" w:cstheme="minorHAnsi"/>
                <w:sz w:val="20"/>
                <w:szCs w:val="20"/>
              </w:rPr>
              <w:t>A first draft of this scoping exercise and plan will be shared with the programme group, of which members and chairs can d</w:t>
            </w:r>
            <w:r w:rsidR="00B45EC4" w:rsidRPr="0076050E">
              <w:rPr>
                <w:rFonts w:asciiTheme="minorHAnsi" w:hAnsiTheme="minorHAnsi" w:cstheme="minorHAnsi"/>
                <w:sz w:val="20"/>
                <w:szCs w:val="20"/>
              </w:rPr>
              <w:t>isse</w:t>
            </w:r>
            <w:r w:rsidR="005E745B" w:rsidRPr="0076050E">
              <w:rPr>
                <w:rFonts w:asciiTheme="minorHAnsi" w:hAnsiTheme="minorHAnsi" w:cstheme="minorHAnsi"/>
                <w:sz w:val="20"/>
                <w:szCs w:val="20"/>
              </w:rPr>
              <w:t xml:space="preserve">minate to their respective groups for wider input. </w:t>
            </w:r>
            <w:r w:rsidR="00193588" w:rsidRPr="0076050E">
              <w:rPr>
                <w:rFonts w:asciiTheme="minorHAnsi" w:hAnsiTheme="minorHAnsi" w:cstheme="minorHAnsi"/>
                <w:sz w:val="20"/>
                <w:szCs w:val="20"/>
              </w:rPr>
              <w:t>The purpose of this work is to</w:t>
            </w:r>
            <w:r w:rsidR="0076050E">
              <w:rPr>
                <w:rFonts w:asciiTheme="minorHAnsi" w:hAnsiTheme="minorHAnsi" w:cstheme="minorHAnsi"/>
                <w:sz w:val="20"/>
                <w:szCs w:val="20"/>
              </w:rPr>
              <w:t>:</w:t>
            </w:r>
          </w:p>
          <w:p w14:paraId="65EF404D" w14:textId="25624523" w:rsidR="0076050E" w:rsidRPr="0076050E" w:rsidRDefault="0076050E" w:rsidP="0076050E">
            <w:pPr>
              <w:pStyle w:val="ListParagraph"/>
              <w:numPr>
                <w:ilvl w:val="0"/>
                <w:numId w:val="15"/>
              </w:numPr>
              <w:rPr>
                <w:rFonts w:asciiTheme="minorHAnsi" w:hAnsiTheme="minorHAnsi" w:cstheme="minorHAnsi"/>
                <w:sz w:val="20"/>
                <w:szCs w:val="20"/>
              </w:rPr>
            </w:pPr>
            <w:r w:rsidRPr="0076050E">
              <w:rPr>
                <w:rFonts w:asciiTheme="minorHAnsi" w:hAnsiTheme="minorHAnsi" w:cstheme="minorHAnsi"/>
                <w:sz w:val="20"/>
                <w:szCs w:val="20"/>
              </w:rPr>
              <w:t>Mak</w:t>
            </w:r>
            <w:r>
              <w:rPr>
                <w:rFonts w:asciiTheme="minorHAnsi" w:hAnsiTheme="minorHAnsi" w:cstheme="minorHAnsi"/>
                <w:sz w:val="20"/>
                <w:szCs w:val="20"/>
              </w:rPr>
              <w:t>e</w:t>
            </w:r>
            <w:r w:rsidRPr="0076050E">
              <w:rPr>
                <w:rFonts w:asciiTheme="minorHAnsi" w:hAnsiTheme="minorHAnsi" w:cstheme="minorHAnsi"/>
                <w:sz w:val="20"/>
                <w:szCs w:val="20"/>
              </w:rPr>
              <w:t xml:space="preserve"> the expectations of the LCPs transparent prior to a proposal being written and </w:t>
            </w:r>
            <w:proofErr w:type="gramStart"/>
            <w:r w:rsidRPr="0076050E">
              <w:rPr>
                <w:rFonts w:asciiTheme="minorHAnsi" w:hAnsiTheme="minorHAnsi" w:cstheme="minorHAnsi"/>
                <w:sz w:val="20"/>
                <w:szCs w:val="20"/>
              </w:rPr>
              <w:t>submitted</w:t>
            </w:r>
            <w:proofErr w:type="gramEnd"/>
          </w:p>
          <w:p w14:paraId="2682CA2D" w14:textId="239AD767" w:rsidR="0076050E" w:rsidRPr="0076050E" w:rsidRDefault="0076050E" w:rsidP="0076050E">
            <w:pPr>
              <w:pStyle w:val="ListParagraph"/>
              <w:numPr>
                <w:ilvl w:val="0"/>
                <w:numId w:val="15"/>
              </w:numPr>
              <w:rPr>
                <w:rFonts w:asciiTheme="minorHAnsi" w:hAnsiTheme="minorHAnsi" w:cstheme="minorHAnsi"/>
                <w:sz w:val="20"/>
                <w:szCs w:val="20"/>
              </w:rPr>
            </w:pPr>
            <w:r w:rsidRPr="0076050E">
              <w:rPr>
                <w:rFonts w:asciiTheme="minorHAnsi" w:hAnsiTheme="minorHAnsi" w:cstheme="minorHAnsi"/>
                <w:sz w:val="20"/>
                <w:szCs w:val="20"/>
              </w:rPr>
              <w:t>Reduc</w:t>
            </w:r>
            <w:r>
              <w:rPr>
                <w:rFonts w:asciiTheme="minorHAnsi" w:hAnsiTheme="minorHAnsi" w:cstheme="minorHAnsi"/>
                <w:sz w:val="20"/>
                <w:szCs w:val="20"/>
              </w:rPr>
              <w:t>e</w:t>
            </w:r>
            <w:r w:rsidRPr="0076050E">
              <w:rPr>
                <w:rFonts w:asciiTheme="minorHAnsi" w:hAnsiTheme="minorHAnsi" w:cstheme="minorHAnsi"/>
                <w:sz w:val="20"/>
                <w:szCs w:val="20"/>
              </w:rPr>
              <w:t xml:space="preserve"> the risk of subjective decision making by creating a </w:t>
            </w:r>
            <w:r w:rsidR="00972A89">
              <w:rPr>
                <w:rFonts w:asciiTheme="minorHAnsi" w:hAnsiTheme="minorHAnsi" w:cstheme="minorHAnsi"/>
                <w:sz w:val="20"/>
                <w:szCs w:val="20"/>
              </w:rPr>
              <w:t xml:space="preserve">fair </w:t>
            </w:r>
            <w:r w:rsidRPr="0076050E">
              <w:rPr>
                <w:rFonts w:asciiTheme="minorHAnsi" w:hAnsiTheme="minorHAnsi" w:cstheme="minorHAnsi"/>
                <w:sz w:val="20"/>
                <w:szCs w:val="20"/>
              </w:rPr>
              <w:t xml:space="preserve">scoring </w:t>
            </w:r>
            <w:proofErr w:type="gramStart"/>
            <w:r w:rsidRPr="0076050E">
              <w:rPr>
                <w:rFonts w:asciiTheme="minorHAnsi" w:hAnsiTheme="minorHAnsi" w:cstheme="minorHAnsi"/>
                <w:sz w:val="20"/>
                <w:szCs w:val="20"/>
              </w:rPr>
              <w:t>process</w:t>
            </w:r>
            <w:proofErr w:type="gramEnd"/>
            <w:r w:rsidRPr="0076050E">
              <w:rPr>
                <w:rFonts w:asciiTheme="minorHAnsi" w:hAnsiTheme="minorHAnsi" w:cstheme="minorHAnsi"/>
                <w:sz w:val="20"/>
                <w:szCs w:val="20"/>
              </w:rPr>
              <w:t xml:space="preserve"> </w:t>
            </w:r>
          </w:p>
          <w:p w14:paraId="226D2408" w14:textId="39AA6B61" w:rsidR="0076050E" w:rsidRDefault="0076050E" w:rsidP="00AE22CF">
            <w:pPr>
              <w:pStyle w:val="ListParagraph"/>
              <w:numPr>
                <w:ilvl w:val="0"/>
                <w:numId w:val="15"/>
              </w:numPr>
              <w:rPr>
                <w:rFonts w:asciiTheme="minorHAnsi" w:hAnsiTheme="minorHAnsi" w:cstheme="minorHAnsi"/>
                <w:sz w:val="20"/>
                <w:szCs w:val="20"/>
              </w:rPr>
            </w:pPr>
            <w:r w:rsidRPr="0076050E">
              <w:rPr>
                <w:rFonts w:asciiTheme="minorHAnsi" w:hAnsiTheme="minorHAnsi" w:cstheme="minorHAnsi"/>
                <w:sz w:val="20"/>
                <w:szCs w:val="20"/>
              </w:rPr>
              <w:t>Inform reporting function for spend and outputs</w:t>
            </w:r>
            <w:r w:rsidR="00C47DBD">
              <w:rPr>
                <w:rFonts w:asciiTheme="minorHAnsi" w:hAnsiTheme="minorHAnsi" w:cstheme="minorHAnsi"/>
                <w:sz w:val="20"/>
                <w:szCs w:val="20"/>
              </w:rPr>
              <w:t xml:space="preserve">, allowing us to better share success stories and reduce reliance on </w:t>
            </w:r>
            <w:r w:rsidR="00EB1DCD">
              <w:rPr>
                <w:rFonts w:asciiTheme="minorHAnsi" w:hAnsiTheme="minorHAnsi" w:cstheme="minorHAnsi"/>
                <w:sz w:val="20"/>
                <w:szCs w:val="20"/>
              </w:rPr>
              <w:t>data alone</w:t>
            </w:r>
            <w:r w:rsidR="005F442B">
              <w:rPr>
                <w:rFonts w:asciiTheme="minorHAnsi" w:hAnsiTheme="minorHAnsi" w:cstheme="minorHAnsi"/>
                <w:sz w:val="20"/>
                <w:szCs w:val="20"/>
              </w:rPr>
              <w:t xml:space="preserve"> for </w:t>
            </w:r>
            <w:proofErr w:type="gramStart"/>
            <w:r w:rsidR="005F442B">
              <w:rPr>
                <w:rFonts w:asciiTheme="minorHAnsi" w:hAnsiTheme="minorHAnsi" w:cstheme="minorHAnsi"/>
                <w:sz w:val="20"/>
                <w:szCs w:val="20"/>
              </w:rPr>
              <w:t>evaluation</w:t>
            </w:r>
            <w:proofErr w:type="gramEnd"/>
          </w:p>
          <w:p w14:paraId="33EE0C2E" w14:textId="12B0C20E" w:rsidR="00EB1DCD" w:rsidRPr="0076050E" w:rsidRDefault="00D455E9" w:rsidP="00972A89">
            <w:pPr>
              <w:rPr>
                <w:rFonts w:asciiTheme="minorHAnsi" w:hAnsiTheme="minorHAnsi" w:cstheme="minorHAnsi"/>
                <w:sz w:val="20"/>
                <w:szCs w:val="20"/>
              </w:rPr>
            </w:pPr>
            <w:r>
              <w:rPr>
                <w:rFonts w:asciiTheme="minorHAnsi" w:hAnsiTheme="minorHAnsi" w:cstheme="minorHAnsi"/>
                <w:sz w:val="20"/>
                <w:szCs w:val="20"/>
              </w:rPr>
              <w:t xml:space="preserve">Procurement compliance and specific criteria for </w:t>
            </w:r>
            <w:r w:rsidR="00972A89">
              <w:rPr>
                <w:rFonts w:asciiTheme="minorHAnsi" w:hAnsiTheme="minorHAnsi" w:cstheme="minorHAnsi"/>
                <w:sz w:val="20"/>
                <w:szCs w:val="20"/>
              </w:rPr>
              <w:t xml:space="preserve">delegated ‘money </w:t>
            </w:r>
            <w:proofErr w:type="gramStart"/>
            <w:r w:rsidR="00972A89">
              <w:rPr>
                <w:rFonts w:asciiTheme="minorHAnsi" w:hAnsiTheme="minorHAnsi" w:cstheme="minorHAnsi"/>
                <w:sz w:val="20"/>
                <w:szCs w:val="20"/>
              </w:rPr>
              <w:t>pots’</w:t>
            </w:r>
            <w:proofErr w:type="gramEnd"/>
            <w:r w:rsidR="00972A89">
              <w:rPr>
                <w:rFonts w:asciiTheme="minorHAnsi" w:hAnsiTheme="minorHAnsi" w:cstheme="minorHAnsi"/>
                <w:sz w:val="20"/>
                <w:szCs w:val="20"/>
              </w:rPr>
              <w:t xml:space="preserve"> will also have to be taken into consideration. </w:t>
            </w:r>
          </w:p>
          <w:p w14:paraId="57A41B71" w14:textId="306BDF03" w:rsidR="00F4432A" w:rsidRPr="0076050E" w:rsidRDefault="000829BF" w:rsidP="00DD17CE">
            <w:pPr>
              <w:pStyle w:val="ListParagraph"/>
              <w:numPr>
                <w:ilvl w:val="0"/>
                <w:numId w:val="10"/>
              </w:numPr>
              <w:tabs>
                <w:tab w:val="left" w:pos="1169"/>
              </w:tabs>
              <w:rPr>
                <w:rFonts w:asciiTheme="minorHAnsi" w:hAnsiTheme="minorHAnsi" w:cstheme="minorHAnsi"/>
                <w:sz w:val="20"/>
                <w:szCs w:val="20"/>
              </w:rPr>
            </w:pPr>
            <w:r>
              <w:rPr>
                <w:rFonts w:asciiTheme="minorHAnsi" w:hAnsiTheme="minorHAnsi" w:cstheme="minorHAnsi"/>
                <w:b/>
                <w:bCs/>
                <w:sz w:val="20"/>
                <w:szCs w:val="20"/>
              </w:rPr>
              <w:t>4</w:t>
            </w:r>
            <w:r w:rsidR="00C57155" w:rsidRPr="0076050E">
              <w:rPr>
                <w:rFonts w:asciiTheme="minorHAnsi" w:hAnsiTheme="minorHAnsi" w:cstheme="minorHAnsi"/>
                <w:b/>
                <w:bCs/>
                <w:sz w:val="20"/>
                <w:szCs w:val="20"/>
              </w:rPr>
              <w:t>ii. Development</w:t>
            </w:r>
            <w:r w:rsidR="001E74CF" w:rsidRPr="0076050E">
              <w:rPr>
                <w:rFonts w:asciiTheme="minorHAnsi" w:hAnsiTheme="minorHAnsi" w:cstheme="minorHAnsi"/>
                <w:b/>
                <w:bCs/>
                <w:sz w:val="20"/>
                <w:szCs w:val="20"/>
              </w:rPr>
              <w:t xml:space="preserve"> and Co-Design</w:t>
            </w:r>
            <w:r w:rsidR="00C57155" w:rsidRPr="0076050E">
              <w:rPr>
                <w:rFonts w:asciiTheme="minorHAnsi" w:hAnsiTheme="minorHAnsi" w:cstheme="minorHAnsi"/>
                <w:b/>
                <w:bCs/>
                <w:sz w:val="20"/>
                <w:szCs w:val="20"/>
              </w:rPr>
              <w:t>:</w:t>
            </w:r>
            <w:r w:rsidR="00C57155" w:rsidRPr="0076050E">
              <w:rPr>
                <w:rFonts w:asciiTheme="minorHAnsi" w:hAnsiTheme="minorHAnsi" w:cstheme="minorHAnsi"/>
                <w:sz w:val="20"/>
                <w:szCs w:val="20"/>
              </w:rPr>
              <w:t xml:space="preserve"> </w:t>
            </w:r>
          </w:p>
          <w:p w14:paraId="22F405B2" w14:textId="360E9B94" w:rsidR="00C57155" w:rsidRPr="0076050E" w:rsidRDefault="007241B8" w:rsidP="00F4432A">
            <w:pPr>
              <w:tabs>
                <w:tab w:val="left" w:pos="1169"/>
              </w:tabs>
              <w:rPr>
                <w:rFonts w:asciiTheme="minorHAnsi" w:hAnsiTheme="minorHAnsi" w:cstheme="minorHAnsi"/>
                <w:sz w:val="20"/>
                <w:szCs w:val="20"/>
              </w:rPr>
            </w:pPr>
            <w:r w:rsidRPr="0076050E">
              <w:rPr>
                <w:rFonts w:asciiTheme="minorHAnsi" w:hAnsiTheme="minorHAnsi" w:cstheme="minorHAnsi"/>
                <w:sz w:val="20"/>
                <w:szCs w:val="20"/>
              </w:rPr>
              <w:t>The Northern LCP recently hel</w:t>
            </w:r>
            <w:r w:rsidR="002C3FCF" w:rsidRPr="0076050E">
              <w:rPr>
                <w:rFonts w:asciiTheme="minorHAnsi" w:hAnsiTheme="minorHAnsi" w:cstheme="minorHAnsi"/>
                <w:sz w:val="20"/>
                <w:szCs w:val="20"/>
              </w:rPr>
              <w:t>d their children and young people session, as planned</w:t>
            </w:r>
            <w:r w:rsidR="007B7B56" w:rsidRPr="0076050E">
              <w:rPr>
                <w:rFonts w:asciiTheme="minorHAnsi" w:hAnsiTheme="minorHAnsi" w:cstheme="minorHAnsi"/>
                <w:sz w:val="20"/>
                <w:szCs w:val="20"/>
              </w:rPr>
              <w:t xml:space="preserve"> during our development day</w:t>
            </w:r>
            <w:r w:rsidR="002C3FCF" w:rsidRPr="0076050E">
              <w:rPr>
                <w:rFonts w:asciiTheme="minorHAnsi" w:hAnsiTheme="minorHAnsi" w:cstheme="minorHAnsi"/>
                <w:sz w:val="20"/>
                <w:szCs w:val="20"/>
              </w:rPr>
              <w:t xml:space="preserve">. </w:t>
            </w:r>
            <w:r w:rsidR="0083641F" w:rsidRPr="0076050E">
              <w:rPr>
                <w:rFonts w:asciiTheme="minorHAnsi" w:hAnsiTheme="minorHAnsi" w:cstheme="minorHAnsi"/>
                <w:sz w:val="20"/>
                <w:szCs w:val="20"/>
              </w:rPr>
              <w:t xml:space="preserve">The session ran </w:t>
            </w:r>
            <w:proofErr w:type="gramStart"/>
            <w:r w:rsidR="0083641F" w:rsidRPr="0076050E">
              <w:rPr>
                <w:rFonts w:asciiTheme="minorHAnsi" w:hAnsiTheme="minorHAnsi" w:cstheme="minorHAnsi"/>
                <w:sz w:val="20"/>
                <w:szCs w:val="20"/>
              </w:rPr>
              <w:t>online</w:t>
            </w:r>
            <w:proofErr w:type="gramEnd"/>
            <w:r w:rsidR="0083641F" w:rsidRPr="0076050E">
              <w:rPr>
                <w:rFonts w:asciiTheme="minorHAnsi" w:hAnsiTheme="minorHAnsi" w:cstheme="minorHAnsi"/>
                <w:sz w:val="20"/>
                <w:szCs w:val="20"/>
              </w:rPr>
              <w:t xml:space="preserve"> and </w:t>
            </w:r>
            <w:r w:rsidR="00F95F9A" w:rsidRPr="0076050E">
              <w:rPr>
                <w:rFonts w:asciiTheme="minorHAnsi" w:hAnsiTheme="minorHAnsi" w:cstheme="minorHAnsi"/>
                <w:sz w:val="20"/>
                <w:szCs w:val="20"/>
              </w:rPr>
              <w:t xml:space="preserve">partners and attendees discussed the </w:t>
            </w:r>
            <w:r w:rsidR="00072492">
              <w:rPr>
                <w:rFonts w:asciiTheme="minorHAnsi" w:hAnsiTheme="minorHAnsi" w:cstheme="minorHAnsi"/>
                <w:sz w:val="20"/>
                <w:szCs w:val="20"/>
              </w:rPr>
              <w:t xml:space="preserve">Devon Children and Young People’s emotional Health and Wellbeing workstream, </w:t>
            </w:r>
            <w:r w:rsidR="00F95F9A" w:rsidRPr="0076050E">
              <w:rPr>
                <w:rFonts w:asciiTheme="minorHAnsi" w:hAnsiTheme="minorHAnsi" w:cstheme="minorHAnsi"/>
                <w:sz w:val="20"/>
                <w:szCs w:val="20"/>
              </w:rPr>
              <w:t xml:space="preserve">Youth Voice work, the </w:t>
            </w:r>
            <w:proofErr w:type="spellStart"/>
            <w:r w:rsidR="00F95F9A" w:rsidRPr="0076050E">
              <w:rPr>
                <w:rFonts w:asciiTheme="minorHAnsi" w:hAnsiTheme="minorHAnsi" w:cstheme="minorHAnsi"/>
                <w:sz w:val="20"/>
                <w:szCs w:val="20"/>
              </w:rPr>
              <w:t>Kailo</w:t>
            </w:r>
            <w:proofErr w:type="spellEnd"/>
            <w:r w:rsidR="00F95F9A" w:rsidRPr="0076050E">
              <w:rPr>
                <w:rFonts w:asciiTheme="minorHAnsi" w:hAnsiTheme="minorHAnsi" w:cstheme="minorHAnsi"/>
                <w:sz w:val="20"/>
                <w:szCs w:val="20"/>
              </w:rPr>
              <w:t xml:space="preserve"> project</w:t>
            </w:r>
            <w:r w:rsidR="009771FF" w:rsidRPr="0076050E">
              <w:rPr>
                <w:rFonts w:asciiTheme="minorHAnsi" w:hAnsiTheme="minorHAnsi" w:cstheme="minorHAnsi"/>
                <w:sz w:val="20"/>
                <w:szCs w:val="20"/>
              </w:rPr>
              <w:t xml:space="preserve"> and some of the work happening in the Eastern locality. </w:t>
            </w:r>
            <w:r w:rsidR="009771FF" w:rsidRPr="0076050E">
              <w:rPr>
                <w:rFonts w:asciiTheme="minorHAnsi" w:hAnsiTheme="minorHAnsi" w:cstheme="minorHAnsi"/>
                <w:sz w:val="20"/>
                <w:szCs w:val="20"/>
              </w:rPr>
              <w:lastRenderedPageBreak/>
              <w:t>Th</w:t>
            </w:r>
            <w:r w:rsidR="009C6E27" w:rsidRPr="0076050E">
              <w:rPr>
                <w:rFonts w:asciiTheme="minorHAnsi" w:hAnsiTheme="minorHAnsi" w:cstheme="minorHAnsi"/>
                <w:sz w:val="20"/>
                <w:szCs w:val="20"/>
              </w:rPr>
              <w:t>e</w:t>
            </w:r>
            <w:r w:rsidR="009771FF" w:rsidRPr="0076050E">
              <w:rPr>
                <w:rFonts w:asciiTheme="minorHAnsi" w:hAnsiTheme="minorHAnsi" w:cstheme="minorHAnsi"/>
                <w:sz w:val="20"/>
                <w:szCs w:val="20"/>
              </w:rPr>
              <w:t xml:space="preserve"> discussion allowed </w:t>
            </w:r>
            <w:r w:rsidR="009C6E27" w:rsidRPr="0076050E">
              <w:rPr>
                <w:rFonts w:asciiTheme="minorHAnsi" w:hAnsiTheme="minorHAnsi" w:cstheme="minorHAnsi"/>
                <w:sz w:val="20"/>
                <w:szCs w:val="20"/>
              </w:rPr>
              <w:t>the group</w:t>
            </w:r>
            <w:r w:rsidR="009771FF" w:rsidRPr="0076050E">
              <w:rPr>
                <w:rFonts w:asciiTheme="minorHAnsi" w:hAnsiTheme="minorHAnsi" w:cstheme="minorHAnsi"/>
                <w:sz w:val="20"/>
                <w:szCs w:val="20"/>
              </w:rPr>
              <w:t xml:space="preserve"> to scope ideas about where the LCP could best add value or determine direction, some actions have been </w:t>
            </w:r>
            <w:r w:rsidR="007B7B56" w:rsidRPr="0076050E">
              <w:rPr>
                <w:rFonts w:asciiTheme="minorHAnsi" w:hAnsiTheme="minorHAnsi" w:cstheme="minorHAnsi"/>
                <w:sz w:val="20"/>
                <w:szCs w:val="20"/>
              </w:rPr>
              <w:t xml:space="preserve">logged </w:t>
            </w:r>
            <w:r w:rsidR="006C4973" w:rsidRPr="0076050E">
              <w:rPr>
                <w:rFonts w:asciiTheme="minorHAnsi" w:hAnsiTheme="minorHAnsi" w:cstheme="minorHAnsi"/>
                <w:sz w:val="20"/>
                <w:szCs w:val="20"/>
              </w:rPr>
              <w:t>and further work will continue w</w:t>
            </w:r>
            <w:r w:rsidR="00EF5310" w:rsidRPr="0076050E">
              <w:rPr>
                <w:rFonts w:asciiTheme="minorHAnsi" w:hAnsiTheme="minorHAnsi" w:cstheme="minorHAnsi"/>
                <w:sz w:val="20"/>
                <w:szCs w:val="20"/>
              </w:rPr>
              <w:t>ith members and broader children and young people partners</w:t>
            </w:r>
            <w:r w:rsidR="008318EC">
              <w:rPr>
                <w:rFonts w:asciiTheme="minorHAnsi" w:hAnsiTheme="minorHAnsi" w:cstheme="minorHAnsi"/>
                <w:sz w:val="20"/>
                <w:szCs w:val="20"/>
              </w:rPr>
              <w:t>.</w:t>
            </w:r>
          </w:p>
          <w:p w14:paraId="5F6E09C1" w14:textId="6F5D8941" w:rsidR="00F4432A" w:rsidRPr="0076050E" w:rsidRDefault="000829BF" w:rsidP="00DD17CE">
            <w:pPr>
              <w:pStyle w:val="ListParagraph"/>
              <w:numPr>
                <w:ilvl w:val="0"/>
                <w:numId w:val="10"/>
              </w:numPr>
              <w:tabs>
                <w:tab w:val="left" w:pos="1169"/>
              </w:tabs>
              <w:rPr>
                <w:rFonts w:asciiTheme="minorHAnsi" w:hAnsiTheme="minorHAnsi" w:cstheme="minorHAnsi"/>
                <w:b/>
                <w:bCs/>
                <w:sz w:val="20"/>
                <w:szCs w:val="20"/>
              </w:rPr>
            </w:pPr>
            <w:r>
              <w:rPr>
                <w:rFonts w:asciiTheme="minorHAnsi" w:hAnsiTheme="minorHAnsi" w:cstheme="minorHAnsi"/>
                <w:b/>
                <w:bCs/>
                <w:sz w:val="20"/>
                <w:szCs w:val="20"/>
              </w:rPr>
              <w:t>4</w:t>
            </w:r>
            <w:r w:rsidR="001E74CF" w:rsidRPr="0076050E">
              <w:rPr>
                <w:rFonts w:asciiTheme="minorHAnsi" w:hAnsiTheme="minorHAnsi" w:cstheme="minorHAnsi"/>
                <w:b/>
                <w:bCs/>
                <w:sz w:val="20"/>
                <w:szCs w:val="20"/>
              </w:rPr>
              <w:t>i</w:t>
            </w:r>
            <w:r w:rsidR="00E61738" w:rsidRPr="0076050E">
              <w:rPr>
                <w:rFonts w:asciiTheme="minorHAnsi" w:hAnsiTheme="minorHAnsi" w:cstheme="minorHAnsi"/>
                <w:b/>
                <w:bCs/>
                <w:sz w:val="20"/>
                <w:szCs w:val="20"/>
              </w:rPr>
              <w:t xml:space="preserve">ii. </w:t>
            </w:r>
            <w:r w:rsidR="001E74CF" w:rsidRPr="0076050E">
              <w:rPr>
                <w:rFonts w:asciiTheme="minorHAnsi" w:hAnsiTheme="minorHAnsi" w:cstheme="minorHAnsi"/>
                <w:b/>
                <w:bCs/>
                <w:sz w:val="20"/>
                <w:szCs w:val="20"/>
              </w:rPr>
              <w:t>Vision and Objectives</w:t>
            </w:r>
            <w:r w:rsidR="00E61738" w:rsidRPr="0076050E">
              <w:rPr>
                <w:rFonts w:asciiTheme="minorHAnsi" w:hAnsiTheme="minorHAnsi" w:cstheme="minorHAnsi"/>
                <w:b/>
                <w:bCs/>
                <w:sz w:val="20"/>
                <w:szCs w:val="20"/>
              </w:rPr>
              <w:t>:</w:t>
            </w:r>
            <w:r w:rsidR="007241B8" w:rsidRPr="0076050E">
              <w:rPr>
                <w:rFonts w:asciiTheme="minorHAnsi" w:hAnsiTheme="minorHAnsi" w:cstheme="minorHAnsi"/>
                <w:b/>
                <w:bCs/>
                <w:sz w:val="20"/>
                <w:szCs w:val="20"/>
              </w:rPr>
              <w:t xml:space="preserve"> </w:t>
            </w:r>
          </w:p>
          <w:p w14:paraId="068B3BB5" w14:textId="49A15625" w:rsidR="001E74CF" w:rsidRPr="0076050E" w:rsidRDefault="007241B8" w:rsidP="00F4432A">
            <w:pPr>
              <w:tabs>
                <w:tab w:val="left" w:pos="1169"/>
              </w:tabs>
              <w:rPr>
                <w:rFonts w:asciiTheme="minorHAnsi" w:hAnsiTheme="minorHAnsi" w:cstheme="minorHAnsi"/>
                <w:b/>
                <w:bCs/>
                <w:sz w:val="20"/>
                <w:szCs w:val="20"/>
              </w:rPr>
            </w:pPr>
            <w:r w:rsidRPr="0076050E">
              <w:rPr>
                <w:rFonts w:asciiTheme="minorHAnsi" w:hAnsiTheme="minorHAnsi" w:cstheme="minorHAnsi"/>
                <w:sz w:val="20"/>
                <w:szCs w:val="20"/>
              </w:rPr>
              <w:t>Related to action 2 of our development day log (see below)</w:t>
            </w:r>
            <w:r w:rsidR="008318EC">
              <w:rPr>
                <w:rFonts w:asciiTheme="minorHAnsi" w:hAnsiTheme="minorHAnsi" w:cstheme="minorHAnsi"/>
                <w:sz w:val="20"/>
                <w:szCs w:val="20"/>
              </w:rPr>
              <w:t>.</w:t>
            </w:r>
          </w:p>
          <w:p w14:paraId="48EA57E3" w14:textId="579E4169" w:rsidR="00F4432A" w:rsidRPr="0076050E" w:rsidRDefault="000829BF" w:rsidP="00F4432A">
            <w:pPr>
              <w:pStyle w:val="ListParagraph"/>
              <w:numPr>
                <w:ilvl w:val="0"/>
                <w:numId w:val="10"/>
              </w:numPr>
              <w:tabs>
                <w:tab w:val="left" w:pos="1169"/>
              </w:tabs>
              <w:rPr>
                <w:rFonts w:asciiTheme="minorHAnsi" w:hAnsiTheme="minorHAnsi" w:cstheme="minorHAnsi"/>
                <w:b/>
                <w:bCs/>
                <w:sz w:val="20"/>
                <w:szCs w:val="20"/>
              </w:rPr>
            </w:pPr>
            <w:r>
              <w:rPr>
                <w:rFonts w:asciiTheme="minorHAnsi" w:hAnsiTheme="minorHAnsi" w:cstheme="minorHAnsi"/>
                <w:b/>
                <w:bCs/>
                <w:sz w:val="20"/>
                <w:szCs w:val="20"/>
              </w:rPr>
              <w:t>4</w:t>
            </w:r>
            <w:r w:rsidR="00E61738" w:rsidRPr="0076050E">
              <w:rPr>
                <w:rFonts w:asciiTheme="minorHAnsi" w:hAnsiTheme="minorHAnsi" w:cstheme="minorHAnsi"/>
                <w:b/>
                <w:bCs/>
                <w:sz w:val="20"/>
                <w:szCs w:val="20"/>
              </w:rPr>
              <w:t xml:space="preserve">iv. </w:t>
            </w:r>
            <w:r w:rsidR="001E74CF" w:rsidRPr="0076050E">
              <w:rPr>
                <w:rFonts w:asciiTheme="minorHAnsi" w:hAnsiTheme="minorHAnsi" w:cstheme="minorHAnsi"/>
                <w:b/>
                <w:bCs/>
                <w:sz w:val="20"/>
                <w:szCs w:val="20"/>
              </w:rPr>
              <w:t>Leadership Development</w:t>
            </w:r>
            <w:r w:rsidR="00E61738" w:rsidRPr="0076050E">
              <w:rPr>
                <w:rFonts w:asciiTheme="minorHAnsi" w:hAnsiTheme="minorHAnsi" w:cstheme="minorHAnsi"/>
                <w:b/>
                <w:bCs/>
                <w:sz w:val="20"/>
                <w:szCs w:val="20"/>
              </w:rPr>
              <w:t>:</w:t>
            </w:r>
            <w:r w:rsidR="00F97079" w:rsidRPr="0076050E">
              <w:rPr>
                <w:rFonts w:asciiTheme="minorHAnsi" w:hAnsiTheme="minorHAnsi" w:cstheme="minorHAnsi"/>
                <w:b/>
                <w:bCs/>
                <w:sz w:val="20"/>
                <w:szCs w:val="20"/>
              </w:rPr>
              <w:t xml:space="preserve"> </w:t>
            </w:r>
          </w:p>
          <w:p w14:paraId="267E5184" w14:textId="4D72AB5F" w:rsidR="001E74CF" w:rsidRPr="0076050E" w:rsidRDefault="00F97079" w:rsidP="00F4432A">
            <w:pPr>
              <w:tabs>
                <w:tab w:val="left" w:pos="1169"/>
              </w:tabs>
              <w:rPr>
                <w:rFonts w:asciiTheme="minorHAnsi" w:hAnsiTheme="minorHAnsi" w:cstheme="minorHAnsi"/>
                <w:sz w:val="20"/>
                <w:szCs w:val="20"/>
              </w:rPr>
            </w:pPr>
            <w:r w:rsidRPr="0076050E">
              <w:rPr>
                <w:rFonts w:asciiTheme="minorHAnsi" w:hAnsiTheme="minorHAnsi" w:cstheme="minorHAnsi"/>
                <w:sz w:val="20"/>
                <w:szCs w:val="20"/>
              </w:rPr>
              <w:t>The Northern LCP are engaging with the NHS Devon organisational development team</w:t>
            </w:r>
            <w:r w:rsidR="00330959" w:rsidRPr="0076050E">
              <w:rPr>
                <w:rFonts w:asciiTheme="minorHAnsi" w:hAnsiTheme="minorHAnsi" w:cstheme="minorHAnsi"/>
                <w:sz w:val="20"/>
                <w:szCs w:val="20"/>
              </w:rPr>
              <w:t xml:space="preserve"> and work around leadership and Outwards Mindsets is in </w:t>
            </w:r>
            <w:r w:rsidR="00801BDB" w:rsidRPr="0076050E">
              <w:rPr>
                <w:rFonts w:asciiTheme="minorHAnsi" w:hAnsiTheme="minorHAnsi" w:cstheme="minorHAnsi"/>
                <w:sz w:val="20"/>
                <w:szCs w:val="20"/>
              </w:rPr>
              <w:t xml:space="preserve">its </w:t>
            </w:r>
            <w:r w:rsidR="00330959" w:rsidRPr="0076050E">
              <w:rPr>
                <w:rFonts w:asciiTheme="minorHAnsi" w:hAnsiTheme="minorHAnsi" w:cstheme="minorHAnsi"/>
                <w:sz w:val="20"/>
                <w:szCs w:val="20"/>
              </w:rPr>
              <w:t>early stages</w:t>
            </w:r>
            <w:r w:rsidR="008318EC">
              <w:rPr>
                <w:rFonts w:asciiTheme="minorHAnsi" w:hAnsiTheme="minorHAnsi" w:cstheme="minorHAnsi"/>
                <w:sz w:val="20"/>
                <w:szCs w:val="20"/>
              </w:rPr>
              <w:t>.</w:t>
            </w:r>
          </w:p>
          <w:p w14:paraId="1848D498" w14:textId="13787055" w:rsidR="00E4760C" w:rsidRPr="0076050E" w:rsidRDefault="00E4760C" w:rsidP="00F4432A">
            <w:pPr>
              <w:tabs>
                <w:tab w:val="left" w:pos="1169"/>
              </w:tabs>
              <w:rPr>
                <w:rFonts w:asciiTheme="minorHAnsi" w:hAnsiTheme="minorHAnsi" w:cstheme="minorHAnsi"/>
                <w:sz w:val="20"/>
                <w:szCs w:val="20"/>
              </w:rPr>
            </w:pPr>
            <w:r w:rsidRPr="0076050E">
              <w:rPr>
                <w:rFonts w:asciiTheme="minorHAnsi" w:hAnsiTheme="minorHAnsi" w:cstheme="minorHAnsi"/>
                <w:sz w:val="20"/>
                <w:szCs w:val="20"/>
              </w:rPr>
              <w:t xml:space="preserve">The Northern Executive group are </w:t>
            </w:r>
            <w:r w:rsidR="00350175" w:rsidRPr="0076050E">
              <w:rPr>
                <w:rFonts w:asciiTheme="minorHAnsi" w:hAnsiTheme="minorHAnsi" w:cstheme="minorHAnsi"/>
                <w:sz w:val="20"/>
                <w:szCs w:val="20"/>
              </w:rPr>
              <w:t xml:space="preserve">looking at the LCP maturity roadmap </w:t>
            </w:r>
            <w:r w:rsidR="00503DFF" w:rsidRPr="0076050E">
              <w:rPr>
                <w:rFonts w:asciiTheme="minorHAnsi" w:hAnsiTheme="minorHAnsi" w:cstheme="minorHAnsi"/>
                <w:sz w:val="20"/>
                <w:szCs w:val="20"/>
              </w:rPr>
              <w:t xml:space="preserve">and </w:t>
            </w:r>
            <w:r w:rsidR="00350175" w:rsidRPr="0076050E">
              <w:rPr>
                <w:rFonts w:asciiTheme="minorHAnsi" w:hAnsiTheme="minorHAnsi" w:cstheme="minorHAnsi"/>
                <w:sz w:val="20"/>
                <w:szCs w:val="20"/>
              </w:rPr>
              <w:t xml:space="preserve">suggested actions, these may tie </w:t>
            </w:r>
            <w:proofErr w:type="gramStart"/>
            <w:r w:rsidR="00350175" w:rsidRPr="0076050E">
              <w:rPr>
                <w:rFonts w:asciiTheme="minorHAnsi" w:hAnsiTheme="minorHAnsi" w:cstheme="minorHAnsi"/>
                <w:sz w:val="20"/>
                <w:szCs w:val="20"/>
              </w:rPr>
              <w:t>in to</w:t>
            </w:r>
            <w:proofErr w:type="gramEnd"/>
            <w:r w:rsidR="00350175" w:rsidRPr="0076050E">
              <w:rPr>
                <w:rFonts w:asciiTheme="minorHAnsi" w:hAnsiTheme="minorHAnsi" w:cstheme="minorHAnsi"/>
                <w:sz w:val="20"/>
                <w:szCs w:val="20"/>
              </w:rPr>
              <w:t xml:space="preserve"> further development sessions</w:t>
            </w:r>
            <w:r w:rsidR="008318EC">
              <w:rPr>
                <w:rFonts w:asciiTheme="minorHAnsi" w:hAnsiTheme="minorHAnsi" w:cstheme="minorHAnsi"/>
                <w:sz w:val="20"/>
                <w:szCs w:val="20"/>
              </w:rPr>
              <w:t>.</w:t>
            </w:r>
          </w:p>
          <w:p w14:paraId="2C3D62DA" w14:textId="30A77303" w:rsidR="001E74CF" w:rsidRPr="0076050E" w:rsidRDefault="001E74CF" w:rsidP="00E61738">
            <w:pPr>
              <w:pStyle w:val="ListParagraph"/>
              <w:tabs>
                <w:tab w:val="left" w:pos="1169"/>
              </w:tabs>
              <w:ind w:left="360"/>
              <w:rPr>
                <w:rFonts w:asciiTheme="minorHAnsi" w:hAnsiTheme="minorHAnsi" w:cstheme="minorHAnsi"/>
                <w:sz w:val="20"/>
                <w:szCs w:val="20"/>
                <w:highlight w:val="yellow"/>
              </w:rPr>
            </w:pPr>
          </w:p>
        </w:tc>
      </w:tr>
    </w:tbl>
    <w:p w14:paraId="6307A5CF" w14:textId="77777777" w:rsidR="003D3B81" w:rsidRDefault="003D3B81" w:rsidP="003D3B81">
      <w:pPr>
        <w:tabs>
          <w:tab w:val="left" w:pos="1169"/>
        </w:tabs>
        <w:rPr>
          <w:rFonts w:asciiTheme="minorHAnsi" w:hAnsiTheme="minorHAnsi" w:cstheme="minorHAnsi"/>
          <w:sz w:val="20"/>
          <w:szCs w:val="20"/>
        </w:rPr>
      </w:pPr>
    </w:p>
    <w:tbl>
      <w:tblPr>
        <w:tblStyle w:val="TableGrid"/>
        <w:tblW w:w="13467" w:type="dxa"/>
        <w:tblInd w:w="-289" w:type="dxa"/>
        <w:tblLook w:val="04A0" w:firstRow="1" w:lastRow="0" w:firstColumn="1" w:lastColumn="0" w:noHBand="0" w:noVBand="1"/>
      </w:tblPr>
      <w:tblGrid>
        <w:gridCol w:w="1804"/>
        <w:gridCol w:w="2064"/>
        <w:gridCol w:w="1795"/>
        <w:gridCol w:w="1818"/>
        <w:gridCol w:w="1817"/>
        <w:gridCol w:w="2908"/>
        <w:gridCol w:w="1261"/>
      </w:tblGrid>
      <w:tr w:rsidR="007D39C0" w14:paraId="6E98DC3B" w14:textId="77777777" w:rsidTr="008B403F">
        <w:tc>
          <w:tcPr>
            <w:tcW w:w="1844" w:type="dxa"/>
            <w:vMerge w:val="restart"/>
            <w:shd w:val="clear" w:color="auto" w:fill="C3E6FC" w:themeFill="accent3" w:themeFillTint="33"/>
          </w:tcPr>
          <w:p w14:paraId="52065F27" w14:textId="46E6C87B" w:rsidR="007D39C0" w:rsidRDefault="007D39C0" w:rsidP="003D3B81">
            <w:pPr>
              <w:tabs>
                <w:tab w:val="left" w:pos="1169"/>
              </w:tabs>
              <w:rPr>
                <w:rFonts w:asciiTheme="minorHAnsi" w:hAnsiTheme="minorHAnsi" w:cstheme="minorHAnsi"/>
                <w:sz w:val="20"/>
                <w:szCs w:val="20"/>
              </w:rPr>
            </w:pPr>
            <w:r>
              <w:rPr>
                <w:rFonts w:asciiTheme="minorHAnsi" w:hAnsiTheme="minorHAnsi" w:cstheme="minorHAnsi"/>
                <w:sz w:val="20"/>
                <w:szCs w:val="20"/>
              </w:rPr>
              <w:t xml:space="preserve">North and East Unscheduled Care Board Highlight Report </w:t>
            </w:r>
          </w:p>
        </w:tc>
        <w:tc>
          <w:tcPr>
            <w:tcW w:w="2145" w:type="dxa"/>
            <w:shd w:val="clear" w:color="auto" w:fill="C3E6FC" w:themeFill="accent3" w:themeFillTint="33"/>
          </w:tcPr>
          <w:p w14:paraId="597D47E3" w14:textId="307F8EE1" w:rsidR="007D39C0" w:rsidRDefault="000911A1"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Ambulance Handover Delays</w:t>
            </w:r>
          </w:p>
        </w:tc>
        <w:tc>
          <w:tcPr>
            <w:tcW w:w="1850" w:type="dxa"/>
            <w:shd w:val="clear" w:color="auto" w:fill="C3E6FC" w:themeFill="accent3" w:themeFillTint="33"/>
          </w:tcPr>
          <w:p w14:paraId="363BBECF" w14:textId="742BB512" w:rsidR="007D39C0" w:rsidRDefault="000911A1"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Ambulance Response</w:t>
            </w:r>
          </w:p>
        </w:tc>
        <w:tc>
          <w:tcPr>
            <w:tcW w:w="1850" w:type="dxa"/>
            <w:shd w:val="clear" w:color="auto" w:fill="C3E6FC" w:themeFill="accent3" w:themeFillTint="33"/>
          </w:tcPr>
          <w:p w14:paraId="2D13E1E5" w14:textId="13F3A9CA" w:rsidR="007D39C0" w:rsidRDefault="000911A1"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12 Hour Breaches</w:t>
            </w:r>
          </w:p>
        </w:tc>
        <w:tc>
          <w:tcPr>
            <w:tcW w:w="1850" w:type="dxa"/>
            <w:shd w:val="clear" w:color="auto" w:fill="C3E6FC" w:themeFill="accent3" w:themeFillTint="33"/>
          </w:tcPr>
          <w:p w14:paraId="6ECDC7BC" w14:textId="07D4B914" w:rsidR="007D39C0" w:rsidRDefault="000911A1"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4-Hour Performance</w:t>
            </w:r>
          </w:p>
        </w:tc>
        <w:tc>
          <w:tcPr>
            <w:tcW w:w="3078" w:type="dxa"/>
            <w:shd w:val="clear" w:color="auto" w:fill="C3E6FC" w:themeFill="accent3" w:themeFillTint="33"/>
          </w:tcPr>
          <w:p w14:paraId="67746451" w14:textId="728C21F4" w:rsidR="007D39C0" w:rsidRDefault="000911A1"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No Criteria to Reside</w:t>
            </w:r>
          </w:p>
        </w:tc>
        <w:tc>
          <w:tcPr>
            <w:tcW w:w="850" w:type="dxa"/>
            <w:shd w:val="clear" w:color="auto" w:fill="C3E6FC" w:themeFill="accent3" w:themeFillTint="33"/>
          </w:tcPr>
          <w:p w14:paraId="77395C5A" w14:textId="7EBACD15" w:rsidR="007D39C0" w:rsidRDefault="00652240"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Programme Lead</w:t>
            </w:r>
          </w:p>
        </w:tc>
      </w:tr>
      <w:tr w:rsidR="007D39C0" w14:paraId="16F3F626" w14:textId="77777777" w:rsidTr="008B403F">
        <w:tc>
          <w:tcPr>
            <w:tcW w:w="1844" w:type="dxa"/>
            <w:vMerge/>
            <w:shd w:val="clear" w:color="auto" w:fill="C3E6FC" w:themeFill="accent3" w:themeFillTint="33"/>
          </w:tcPr>
          <w:p w14:paraId="7945C73B" w14:textId="77777777" w:rsidR="007D39C0" w:rsidRDefault="007D39C0" w:rsidP="003D3B81">
            <w:pPr>
              <w:tabs>
                <w:tab w:val="left" w:pos="1169"/>
              </w:tabs>
              <w:rPr>
                <w:rFonts w:asciiTheme="minorHAnsi" w:hAnsiTheme="minorHAnsi" w:cstheme="minorHAnsi"/>
                <w:sz w:val="20"/>
                <w:szCs w:val="20"/>
              </w:rPr>
            </w:pPr>
          </w:p>
        </w:tc>
        <w:tc>
          <w:tcPr>
            <w:tcW w:w="2145" w:type="dxa"/>
            <w:shd w:val="clear" w:color="auto" w:fill="FFC000"/>
          </w:tcPr>
          <w:p w14:paraId="49D6FE70" w14:textId="6088E642" w:rsidR="007D39C0" w:rsidRDefault="00E278EB" w:rsidP="00315770">
            <w:pPr>
              <w:tabs>
                <w:tab w:val="left" w:pos="1169"/>
              </w:tabs>
              <w:jc w:val="center"/>
              <w:rPr>
                <w:rFonts w:asciiTheme="minorHAnsi" w:hAnsiTheme="minorHAnsi" w:cstheme="minorHAnsi"/>
                <w:sz w:val="20"/>
                <w:szCs w:val="20"/>
              </w:rPr>
            </w:pPr>
            <w:r>
              <w:rPr>
                <w:rFonts w:asciiTheme="minorHAnsi" w:hAnsiTheme="minorHAnsi" w:cstheme="minorHAnsi"/>
                <w:sz w:val="20"/>
                <w:szCs w:val="20"/>
              </w:rPr>
              <w:t>Metric – reduction in handover delays</w:t>
            </w:r>
            <w:r w:rsidR="00315770">
              <w:rPr>
                <w:rFonts w:asciiTheme="minorHAnsi" w:hAnsiTheme="minorHAnsi" w:cstheme="minorHAnsi"/>
                <w:sz w:val="20"/>
                <w:szCs w:val="20"/>
              </w:rPr>
              <w:t xml:space="preserve"> under 15 minutes vs the agreed plan</w:t>
            </w:r>
          </w:p>
          <w:p w14:paraId="0F52DF95" w14:textId="77777777" w:rsidR="00315770" w:rsidRDefault="00315770" w:rsidP="00F34BEB">
            <w:pPr>
              <w:tabs>
                <w:tab w:val="left" w:pos="1169"/>
              </w:tabs>
              <w:rPr>
                <w:rFonts w:asciiTheme="minorHAnsi" w:hAnsiTheme="minorHAnsi" w:cstheme="minorHAnsi"/>
                <w:sz w:val="20"/>
                <w:szCs w:val="20"/>
              </w:rPr>
            </w:pPr>
          </w:p>
          <w:p w14:paraId="04F90FC2" w14:textId="0E14C266" w:rsidR="00315770" w:rsidRPr="00315770" w:rsidRDefault="00315770" w:rsidP="00F34BEB">
            <w:pPr>
              <w:tabs>
                <w:tab w:val="left" w:pos="1169"/>
              </w:tabs>
              <w:rPr>
                <w:rFonts w:asciiTheme="minorHAnsi" w:hAnsiTheme="minorHAnsi" w:cstheme="minorHAnsi"/>
                <w:b/>
                <w:bCs/>
                <w:sz w:val="20"/>
                <w:szCs w:val="20"/>
              </w:rPr>
            </w:pPr>
            <w:r w:rsidRPr="00315770">
              <w:rPr>
                <w:rFonts w:asciiTheme="minorHAnsi" w:hAnsiTheme="minorHAnsi" w:cstheme="minorHAnsi"/>
                <w:b/>
                <w:bCs/>
                <w:sz w:val="20"/>
                <w:szCs w:val="20"/>
              </w:rPr>
              <w:t>Trajectory at 1397 after May 2023 data</w:t>
            </w:r>
          </w:p>
        </w:tc>
        <w:tc>
          <w:tcPr>
            <w:tcW w:w="1850" w:type="dxa"/>
            <w:shd w:val="clear" w:color="auto" w:fill="FFC000"/>
          </w:tcPr>
          <w:p w14:paraId="61DE398D" w14:textId="71F12DCF" w:rsidR="007D39C0" w:rsidRDefault="004136B4"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 xml:space="preserve">June – response times sitting at </w:t>
            </w:r>
            <w:r w:rsidR="00135BBB">
              <w:rPr>
                <w:rFonts w:asciiTheme="minorHAnsi" w:hAnsiTheme="minorHAnsi" w:cstheme="minorHAnsi"/>
                <w:sz w:val="20"/>
                <w:szCs w:val="20"/>
              </w:rPr>
              <w:t>centre</w:t>
            </w:r>
            <w:r>
              <w:rPr>
                <w:rFonts w:asciiTheme="minorHAnsi" w:hAnsiTheme="minorHAnsi" w:cstheme="minorHAnsi"/>
                <w:sz w:val="20"/>
                <w:szCs w:val="20"/>
              </w:rPr>
              <w:t xml:space="preserve"> line </w:t>
            </w:r>
            <w:r w:rsidR="00135BBB">
              <w:rPr>
                <w:rFonts w:asciiTheme="minorHAnsi" w:hAnsiTheme="minorHAnsi" w:cstheme="minorHAnsi"/>
                <w:sz w:val="20"/>
                <w:szCs w:val="20"/>
              </w:rPr>
              <w:t>with trajectory for July coming down</w:t>
            </w:r>
          </w:p>
        </w:tc>
        <w:tc>
          <w:tcPr>
            <w:tcW w:w="1850" w:type="dxa"/>
            <w:shd w:val="clear" w:color="auto" w:fill="92D050"/>
          </w:tcPr>
          <w:p w14:paraId="1A264DA1" w14:textId="77777777" w:rsidR="007D39C0" w:rsidRDefault="00C67744"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Metric – Improvements in line with agreed baseline plan over two quarters, in 12-hour breaches</w:t>
            </w:r>
          </w:p>
          <w:p w14:paraId="3242C0B8" w14:textId="77777777" w:rsidR="00C67744" w:rsidRDefault="00C67744" w:rsidP="00652240">
            <w:pPr>
              <w:tabs>
                <w:tab w:val="left" w:pos="1169"/>
              </w:tabs>
              <w:jc w:val="center"/>
              <w:rPr>
                <w:rFonts w:asciiTheme="minorHAnsi" w:hAnsiTheme="minorHAnsi" w:cstheme="minorHAnsi"/>
                <w:sz w:val="20"/>
                <w:szCs w:val="20"/>
              </w:rPr>
            </w:pPr>
          </w:p>
          <w:p w14:paraId="2552B948" w14:textId="1BF980AF" w:rsidR="00C67744" w:rsidRPr="0059438C" w:rsidRDefault="0059438C" w:rsidP="00652240">
            <w:pPr>
              <w:tabs>
                <w:tab w:val="left" w:pos="1169"/>
              </w:tabs>
              <w:jc w:val="center"/>
              <w:rPr>
                <w:rFonts w:asciiTheme="minorHAnsi" w:hAnsiTheme="minorHAnsi" w:cstheme="minorHAnsi"/>
                <w:b/>
                <w:bCs/>
                <w:sz w:val="20"/>
                <w:szCs w:val="20"/>
              </w:rPr>
            </w:pPr>
            <w:r w:rsidRPr="0059438C">
              <w:rPr>
                <w:rFonts w:asciiTheme="minorHAnsi" w:hAnsiTheme="minorHAnsi" w:cstheme="minorHAnsi"/>
                <w:b/>
                <w:bCs/>
                <w:sz w:val="20"/>
                <w:szCs w:val="20"/>
              </w:rPr>
              <w:t xml:space="preserve">May 2023 241 with trajectory at 0 </w:t>
            </w:r>
          </w:p>
        </w:tc>
        <w:tc>
          <w:tcPr>
            <w:tcW w:w="1850" w:type="dxa"/>
            <w:shd w:val="clear" w:color="auto" w:fill="FFC000"/>
          </w:tcPr>
          <w:p w14:paraId="04316B13" w14:textId="77777777" w:rsidR="007D39C0" w:rsidRDefault="00506C5C"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 xml:space="preserve">Metric </w:t>
            </w:r>
            <w:r w:rsidR="00882192">
              <w:rPr>
                <w:rFonts w:asciiTheme="minorHAnsi" w:hAnsiTheme="minorHAnsi" w:cstheme="minorHAnsi"/>
                <w:sz w:val="20"/>
                <w:szCs w:val="20"/>
              </w:rPr>
              <w:t>–</w:t>
            </w:r>
            <w:r>
              <w:rPr>
                <w:rFonts w:asciiTheme="minorHAnsi" w:hAnsiTheme="minorHAnsi" w:cstheme="minorHAnsi"/>
                <w:sz w:val="20"/>
                <w:szCs w:val="20"/>
              </w:rPr>
              <w:t xml:space="preserve"> </w:t>
            </w:r>
            <w:r w:rsidR="00882192">
              <w:rPr>
                <w:rFonts w:asciiTheme="minorHAnsi" w:hAnsiTheme="minorHAnsi" w:cstheme="minorHAnsi"/>
                <w:sz w:val="20"/>
                <w:szCs w:val="20"/>
              </w:rPr>
              <w:t>improvements in line with agreed baseline and plan over two quarters, 4-hour performance to meet 76% in 23/24</w:t>
            </w:r>
          </w:p>
          <w:p w14:paraId="5D015B21" w14:textId="77777777" w:rsidR="00882192" w:rsidRDefault="00882192" w:rsidP="00652240">
            <w:pPr>
              <w:tabs>
                <w:tab w:val="left" w:pos="1169"/>
              </w:tabs>
              <w:jc w:val="center"/>
              <w:rPr>
                <w:rFonts w:asciiTheme="minorHAnsi" w:hAnsiTheme="minorHAnsi" w:cstheme="minorHAnsi"/>
                <w:sz w:val="20"/>
                <w:szCs w:val="20"/>
              </w:rPr>
            </w:pPr>
          </w:p>
          <w:p w14:paraId="719AB793" w14:textId="452C2056" w:rsidR="00882192" w:rsidRPr="00882192" w:rsidRDefault="00882192" w:rsidP="00652240">
            <w:pPr>
              <w:tabs>
                <w:tab w:val="left" w:pos="1169"/>
              </w:tabs>
              <w:jc w:val="center"/>
              <w:rPr>
                <w:rFonts w:asciiTheme="minorHAnsi" w:hAnsiTheme="minorHAnsi" w:cstheme="minorHAnsi"/>
                <w:b/>
                <w:bCs/>
                <w:sz w:val="20"/>
                <w:szCs w:val="20"/>
              </w:rPr>
            </w:pPr>
            <w:r w:rsidRPr="00882192">
              <w:rPr>
                <w:rFonts w:asciiTheme="minorHAnsi" w:hAnsiTheme="minorHAnsi" w:cstheme="minorHAnsi"/>
                <w:b/>
                <w:bCs/>
                <w:sz w:val="20"/>
                <w:szCs w:val="20"/>
              </w:rPr>
              <w:t xml:space="preserve">Trajectory at 70% </w:t>
            </w:r>
          </w:p>
        </w:tc>
        <w:tc>
          <w:tcPr>
            <w:tcW w:w="3078" w:type="dxa"/>
            <w:shd w:val="clear" w:color="auto" w:fill="FFC000"/>
          </w:tcPr>
          <w:p w14:paraId="43789A49" w14:textId="53F8DE94" w:rsidR="007D39C0" w:rsidRDefault="00845966"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 xml:space="preserve">Metric – to achieve and sustain for two </w:t>
            </w:r>
            <w:r w:rsidR="00656DFB">
              <w:rPr>
                <w:rFonts w:asciiTheme="minorHAnsi" w:hAnsiTheme="minorHAnsi" w:cstheme="minorHAnsi"/>
                <w:sz w:val="20"/>
                <w:szCs w:val="20"/>
              </w:rPr>
              <w:t>quarters</w:t>
            </w:r>
            <w:r>
              <w:rPr>
                <w:rFonts w:asciiTheme="minorHAnsi" w:hAnsiTheme="minorHAnsi" w:cstheme="minorHAnsi"/>
                <w:sz w:val="20"/>
                <w:szCs w:val="20"/>
              </w:rPr>
              <w:t xml:space="preserve"> a reduction in number of patients who no longer meet the ‘</w:t>
            </w:r>
            <w:r w:rsidR="00656DFB">
              <w:rPr>
                <w:rFonts w:asciiTheme="minorHAnsi" w:hAnsiTheme="minorHAnsi" w:cstheme="minorHAnsi"/>
                <w:sz w:val="20"/>
                <w:szCs w:val="20"/>
              </w:rPr>
              <w:t>criteria</w:t>
            </w:r>
            <w:r>
              <w:rPr>
                <w:rFonts w:asciiTheme="minorHAnsi" w:hAnsiTheme="minorHAnsi" w:cstheme="minorHAnsi"/>
                <w:sz w:val="20"/>
                <w:szCs w:val="20"/>
              </w:rPr>
              <w:t xml:space="preserve"> to reside in </w:t>
            </w:r>
            <w:r w:rsidR="00656DFB">
              <w:rPr>
                <w:rFonts w:asciiTheme="minorHAnsi" w:hAnsiTheme="minorHAnsi" w:cstheme="minorHAnsi"/>
                <w:sz w:val="20"/>
                <w:szCs w:val="20"/>
              </w:rPr>
              <w:t>hospital</w:t>
            </w:r>
            <w:r>
              <w:rPr>
                <w:rFonts w:asciiTheme="minorHAnsi" w:hAnsiTheme="minorHAnsi" w:cstheme="minorHAnsi"/>
                <w:sz w:val="20"/>
                <w:szCs w:val="20"/>
              </w:rPr>
              <w:t xml:space="preserve">’ to no more than 5%: </w:t>
            </w:r>
          </w:p>
          <w:p w14:paraId="6412679C" w14:textId="77777777" w:rsidR="00845966" w:rsidRDefault="00845966" w:rsidP="00652240">
            <w:pPr>
              <w:tabs>
                <w:tab w:val="left" w:pos="1169"/>
              </w:tabs>
              <w:jc w:val="center"/>
              <w:rPr>
                <w:rFonts w:asciiTheme="minorHAnsi" w:hAnsiTheme="minorHAnsi" w:cstheme="minorHAnsi"/>
                <w:sz w:val="20"/>
                <w:szCs w:val="20"/>
              </w:rPr>
            </w:pPr>
          </w:p>
          <w:p w14:paraId="578179FD" w14:textId="5FD8E7E9" w:rsidR="00845966" w:rsidRPr="00506C5C" w:rsidRDefault="00845966" w:rsidP="00652240">
            <w:pPr>
              <w:tabs>
                <w:tab w:val="left" w:pos="1169"/>
              </w:tabs>
              <w:jc w:val="center"/>
              <w:rPr>
                <w:rFonts w:asciiTheme="minorHAnsi" w:hAnsiTheme="minorHAnsi" w:cstheme="minorHAnsi"/>
                <w:b/>
                <w:bCs/>
                <w:sz w:val="20"/>
                <w:szCs w:val="20"/>
              </w:rPr>
            </w:pPr>
            <w:r w:rsidRPr="00506C5C">
              <w:rPr>
                <w:rFonts w:asciiTheme="minorHAnsi" w:hAnsiTheme="minorHAnsi" w:cstheme="minorHAnsi"/>
                <w:b/>
                <w:bCs/>
                <w:sz w:val="20"/>
                <w:szCs w:val="20"/>
              </w:rPr>
              <w:t>11</w:t>
            </w:r>
            <w:r w:rsidRPr="00506C5C">
              <w:rPr>
                <w:rFonts w:asciiTheme="minorHAnsi" w:hAnsiTheme="minorHAnsi" w:cstheme="minorHAnsi"/>
                <w:b/>
                <w:bCs/>
                <w:sz w:val="20"/>
                <w:szCs w:val="20"/>
                <w:vertAlign w:val="superscript"/>
              </w:rPr>
              <w:t>th</w:t>
            </w:r>
            <w:r w:rsidRPr="00506C5C">
              <w:rPr>
                <w:rFonts w:asciiTheme="minorHAnsi" w:hAnsiTheme="minorHAnsi" w:cstheme="minorHAnsi"/>
                <w:b/>
                <w:bCs/>
                <w:sz w:val="20"/>
                <w:szCs w:val="20"/>
              </w:rPr>
              <w:t xml:space="preserve"> June 2023</w:t>
            </w:r>
            <w:r w:rsidR="00656DFB" w:rsidRPr="00506C5C">
              <w:rPr>
                <w:rFonts w:asciiTheme="minorHAnsi" w:hAnsiTheme="minorHAnsi" w:cstheme="minorHAnsi"/>
                <w:b/>
                <w:bCs/>
                <w:sz w:val="20"/>
                <w:szCs w:val="20"/>
              </w:rPr>
              <w:t xml:space="preserve"> RDUH-N 15% with 5% being the trajectory </w:t>
            </w:r>
          </w:p>
        </w:tc>
        <w:tc>
          <w:tcPr>
            <w:tcW w:w="850" w:type="dxa"/>
          </w:tcPr>
          <w:p w14:paraId="1D31B4DB" w14:textId="0BA2CFA2" w:rsidR="007D39C0" w:rsidRDefault="00652240" w:rsidP="00652240">
            <w:pPr>
              <w:tabs>
                <w:tab w:val="left" w:pos="1169"/>
              </w:tabs>
              <w:jc w:val="center"/>
              <w:rPr>
                <w:rFonts w:asciiTheme="minorHAnsi" w:hAnsiTheme="minorHAnsi" w:cstheme="minorHAnsi"/>
                <w:sz w:val="20"/>
                <w:szCs w:val="20"/>
              </w:rPr>
            </w:pPr>
            <w:r>
              <w:rPr>
                <w:rFonts w:asciiTheme="minorHAnsi" w:hAnsiTheme="minorHAnsi" w:cstheme="minorHAnsi"/>
                <w:sz w:val="20"/>
                <w:szCs w:val="20"/>
              </w:rPr>
              <w:t>Holly McKenzie</w:t>
            </w:r>
          </w:p>
        </w:tc>
      </w:tr>
    </w:tbl>
    <w:p w14:paraId="10ABD023" w14:textId="77777777" w:rsidR="00ED058A" w:rsidRPr="00D27D7F" w:rsidRDefault="00ED058A" w:rsidP="003D3B81">
      <w:pPr>
        <w:tabs>
          <w:tab w:val="left" w:pos="1169"/>
        </w:tabs>
        <w:rPr>
          <w:rFonts w:asciiTheme="minorHAnsi" w:hAnsiTheme="minorHAnsi" w:cstheme="minorHAnsi"/>
          <w:sz w:val="20"/>
          <w:szCs w:val="20"/>
        </w:rPr>
      </w:pPr>
    </w:p>
    <w:tbl>
      <w:tblPr>
        <w:tblStyle w:val="TableGrid"/>
        <w:tblW w:w="13467" w:type="dxa"/>
        <w:tblInd w:w="-289" w:type="dxa"/>
        <w:tblLook w:val="04A0" w:firstRow="1" w:lastRow="0" w:firstColumn="1" w:lastColumn="0" w:noHBand="0" w:noVBand="1"/>
      </w:tblPr>
      <w:tblGrid>
        <w:gridCol w:w="2943"/>
        <w:gridCol w:w="7933"/>
        <w:gridCol w:w="2591"/>
      </w:tblGrid>
      <w:tr w:rsidR="003D3B81" w:rsidRPr="00D27D7F" w14:paraId="185E64C2" w14:textId="77777777" w:rsidTr="00C57155">
        <w:tc>
          <w:tcPr>
            <w:tcW w:w="2943" w:type="dxa"/>
            <w:shd w:val="clear" w:color="auto" w:fill="C0E4FF" w:themeFill="accent2" w:themeFillTint="33"/>
          </w:tcPr>
          <w:p w14:paraId="3770DF2D"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Related LCP Meetings</w:t>
            </w:r>
          </w:p>
        </w:tc>
        <w:tc>
          <w:tcPr>
            <w:tcW w:w="7933" w:type="dxa"/>
            <w:shd w:val="clear" w:color="auto" w:fill="C0E4FF" w:themeFill="accent2" w:themeFillTint="33"/>
          </w:tcPr>
          <w:p w14:paraId="002E872F"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Key Messages</w:t>
            </w:r>
          </w:p>
        </w:tc>
        <w:tc>
          <w:tcPr>
            <w:tcW w:w="2591" w:type="dxa"/>
            <w:shd w:val="clear" w:color="auto" w:fill="C0E4FF" w:themeFill="accent2" w:themeFillTint="33"/>
          </w:tcPr>
          <w:p w14:paraId="1404D4A4" w14:textId="77777777" w:rsidR="003D3B81" w:rsidRPr="00D27D7F" w:rsidRDefault="003D3B81" w:rsidP="002446BE">
            <w:pPr>
              <w:tabs>
                <w:tab w:val="left" w:pos="1169"/>
              </w:tabs>
              <w:jc w:val="center"/>
              <w:rPr>
                <w:rFonts w:asciiTheme="minorHAnsi" w:hAnsiTheme="minorHAnsi" w:cstheme="minorHAnsi"/>
                <w:sz w:val="20"/>
                <w:szCs w:val="20"/>
              </w:rPr>
            </w:pPr>
            <w:r w:rsidRPr="00D27D7F">
              <w:rPr>
                <w:rFonts w:asciiTheme="minorHAnsi" w:hAnsiTheme="minorHAnsi" w:cstheme="minorHAnsi"/>
                <w:sz w:val="20"/>
                <w:szCs w:val="20"/>
              </w:rPr>
              <w:t>Chair</w:t>
            </w:r>
          </w:p>
        </w:tc>
      </w:tr>
      <w:tr w:rsidR="003D3B81" w:rsidRPr="00D27D7F" w14:paraId="6A19039D" w14:textId="77777777" w:rsidTr="00C57155">
        <w:tc>
          <w:tcPr>
            <w:tcW w:w="2943" w:type="dxa"/>
          </w:tcPr>
          <w:p w14:paraId="10D8495B" w14:textId="249F59B5" w:rsidR="003D3B81" w:rsidRPr="00D27D7F" w:rsidRDefault="00C57155" w:rsidP="002446BE">
            <w:pPr>
              <w:tabs>
                <w:tab w:val="left" w:pos="1169"/>
              </w:tabs>
              <w:rPr>
                <w:rFonts w:asciiTheme="minorHAnsi" w:hAnsiTheme="minorHAnsi" w:cstheme="minorHAnsi"/>
                <w:sz w:val="20"/>
                <w:szCs w:val="20"/>
              </w:rPr>
            </w:pPr>
            <w:r>
              <w:rPr>
                <w:rFonts w:asciiTheme="minorHAnsi" w:hAnsiTheme="minorHAnsi" w:cstheme="minorHAnsi"/>
                <w:sz w:val="20"/>
                <w:szCs w:val="20"/>
              </w:rPr>
              <w:t>Northern LCP Programme Group</w:t>
            </w:r>
          </w:p>
        </w:tc>
        <w:tc>
          <w:tcPr>
            <w:tcW w:w="7933" w:type="dxa"/>
          </w:tcPr>
          <w:p w14:paraId="59A888DC" w14:textId="16020C4D" w:rsidR="00B34A23" w:rsidRDefault="00B34A23" w:rsidP="002446BE">
            <w:pPr>
              <w:tabs>
                <w:tab w:val="left" w:pos="1169"/>
              </w:tabs>
              <w:rPr>
                <w:rFonts w:asciiTheme="minorHAnsi" w:hAnsiTheme="minorHAnsi" w:cstheme="minorHAnsi"/>
                <w:sz w:val="20"/>
                <w:szCs w:val="20"/>
              </w:rPr>
            </w:pPr>
            <w:r w:rsidRPr="00B34A23">
              <w:rPr>
                <w:rFonts w:asciiTheme="minorHAnsi" w:hAnsiTheme="minorHAnsi" w:cstheme="minorHAnsi"/>
                <w:sz w:val="20"/>
                <w:szCs w:val="20"/>
              </w:rPr>
              <w:t>The g</w:t>
            </w:r>
            <w:r>
              <w:rPr>
                <w:rFonts w:asciiTheme="minorHAnsi" w:hAnsiTheme="minorHAnsi" w:cstheme="minorHAnsi"/>
                <w:sz w:val="20"/>
                <w:szCs w:val="20"/>
              </w:rPr>
              <w:t>roup met on the 2</w:t>
            </w:r>
            <w:r w:rsidRPr="00B34A23">
              <w:rPr>
                <w:rFonts w:asciiTheme="minorHAnsi" w:hAnsiTheme="minorHAnsi" w:cstheme="minorHAnsi"/>
                <w:sz w:val="20"/>
                <w:szCs w:val="20"/>
                <w:vertAlign w:val="superscript"/>
              </w:rPr>
              <w:t>nd</w:t>
            </w:r>
            <w:r>
              <w:rPr>
                <w:rFonts w:asciiTheme="minorHAnsi" w:hAnsiTheme="minorHAnsi" w:cstheme="minorHAnsi"/>
                <w:sz w:val="20"/>
                <w:szCs w:val="20"/>
              </w:rPr>
              <w:t xml:space="preserve"> of August </w:t>
            </w:r>
            <w:r w:rsidR="00B83E79">
              <w:rPr>
                <w:rFonts w:asciiTheme="minorHAnsi" w:hAnsiTheme="minorHAnsi" w:cstheme="minorHAnsi"/>
                <w:sz w:val="20"/>
                <w:szCs w:val="20"/>
              </w:rPr>
              <w:t xml:space="preserve">with key topics revolving around – </w:t>
            </w:r>
          </w:p>
          <w:p w14:paraId="03B300E8" w14:textId="339CF0F9" w:rsidR="00B83E79" w:rsidRPr="00D10AAA" w:rsidRDefault="00B83E79" w:rsidP="00D10AAA">
            <w:pPr>
              <w:pStyle w:val="ListParagraph"/>
              <w:numPr>
                <w:ilvl w:val="0"/>
                <w:numId w:val="10"/>
              </w:numPr>
              <w:tabs>
                <w:tab w:val="left" w:pos="1169"/>
              </w:tabs>
              <w:rPr>
                <w:rFonts w:asciiTheme="minorHAnsi" w:hAnsiTheme="minorHAnsi" w:cstheme="minorHAnsi"/>
                <w:sz w:val="20"/>
                <w:szCs w:val="20"/>
              </w:rPr>
            </w:pPr>
            <w:r w:rsidRPr="00D10AAA">
              <w:rPr>
                <w:rFonts w:asciiTheme="minorHAnsi" w:hAnsiTheme="minorHAnsi" w:cstheme="minorHAnsi"/>
                <w:sz w:val="20"/>
                <w:szCs w:val="20"/>
              </w:rPr>
              <w:t xml:space="preserve">Demonstrator project learning – agreed to bring back some recommendations to executive </w:t>
            </w:r>
            <w:proofErr w:type="gramStart"/>
            <w:r w:rsidRPr="00D10AAA">
              <w:rPr>
                <w:rFonts w:asciiTheme="minorHAnsi" w:hAnsiTheme="minorHAnsi" w:cstheme="minorHAnsi"/>
                <w:sz w:val="20"/>
                <w:szCs w:val="20"/>
              </w:rPr>
              <w:t>group</w:t>
            </w:r>
            <w:proofErr w:type="gramEnd"/>
          </w:p>
          <w:p w14:paraId="18278182" w14:textId="77777777" w:rsidR="00D10AAA" w:rsidRPr="00D10AAA" w:rsidRDefault="00D10AAA" w:rsidP="00D10AAA">
            <w:pPr>
              <w:pStyle w:val="ListParagraph"/>
              <w:numPr>
                <w:ilvl w:val="0"/>
                <w:numId w:val="10"/>
              </w:numPr>
              <w:tabs>
                <w:tab w:val="left" w:pos="1169"/>
              </w:tabs>
              <w:rPr>
                <w:rFonts w:asciiTheme="minorHAnsi" w:hAnsiTheme="minorHAnsi" w:cstheme="minorHAnsi"/>
                <w:sz w:val="20"/>
                <w:szCs w:val="20"/>
              </w:rPr>
            </w:pPr>
            <w:r w:rsidRPr="00D10AAA">
              <w:rPr>
                <w:rFonts w:asciiTheme="minorHAnsi" w:hAnsiTheme="minorHAnsi" w:cstheme="minorHAnsi"/>
                <w:sz w:val="20"/>
                <w:szCs w:val="20"/>
              </w:rPr>
              <w:lastRenderedPageBreak/>
              <w:t xml:space="preserve">Funding tool – broadly agreed to move to executive stage with additional feedback and amendments taken on </w:t>
            </w:r>
            <w:proofErr w:type="gramStart"/>
            <w:r w:rsidRPr="00D10AAA">
              <w:rPr>
                <w:rFonts w:asciiTheme="minorHAnsi" w:hAnsiTheme="minorHAnsi" w:cstheme="minorHAnsi"/>
                <w:sz w:val="20"/>
                <w:szCs w:val="20"/>
              </w:rPr>
              <w:t>board</w:t>
            </w:r>
            <w:proofErr w:type="gramEnd"/>
          </w:p>
          <w:p w14:paraId="5482E2F4" w14:textId="2FBB1388" w:rsidR="00D10AAA" w:rsidRPr="00D10AAA" w:rsidRDefault="00D10AAA" w:rsidP="00D10AAA">
            <w:pPr>
              <w:pStyle w:val="ListParagraph"/>
              <w:numPr>
                <w:ilvl w:val="0"/>
                <w:numId w:val="10"/>
              </w:numPr>
              <w:tabs>
                <w:tab w:val="left" w:pos="1169"/>
              </w:tabs>
              <w:rPr>
                <w:rFonts w:asciiTheme="minorHAnsi" w:hAnsiTheme="minorHAnsi" w:cstheme="minorHAnsi"/>
                <w:sz w:val="20"/>
                <w:szCs w:val="20"/>
              </w:rPr>
            </w:pPr>
            <w:r w:rsidRPr="00D10AAA">
              <w:rPr>
                <w:rFonts w:asciiTheme="minorHAnsi" w:hAnsiTheme="minorHAnsi" w:cstheme="minorHAnsi"/>
                <w:sz w:val="20"/>
                <w:szCs w:val="20"/>
              </w:rPr>
              <w:t xml:space="preserve">Children and young people session recommendations – to </w:t>
            </w:r>
            <w:r w:rsidR="001B7599">
              <w:rPr>
                <w:rFonts w:asciiTheme="minorHAnsi" w:hAnsiTheme="minorHAnsi" w:cstheme="minorHAnsi"/>
                <w:sz w:val="20"/>
                <w:szCs w:val="20"/>
              </w:rPr>
              <w:t xml:space="preserve">consider how this </w:t>
            </w:r>
            <w:r w:rsidRPr="00D10AAA">
              <w:rPr>
                <w:rFonts w:asciiTheme="minorHAnsi" w:hAnsiTheme="minorHAnsi" w:cstheme="minorHAnsi"/>
                <w:sz w:val="20"/>
                <w:szCs w:val="20"/>
              </w:rPr>
              <w:t xml:space="preserve">work may sit with the Northern Locality Mental Health, Learning Disability and Neurodiversity Partnership Forum </w:t>
            </w:r>
          </w:p>
        </w:tc>
        <w:tc>
          <w:tcPr>
            <w:tcW w:w="2591" w:type="dxa"/>
          </w:tcPr>
          <w:p w14:paraId="3C497BA3" w14:textId="4FF68750" w:rsidR="003D3B81" w:rsidRPr="00D27D7F" w:rsidRDefault="00C57155" w:rsidP="00C57155">
            <w:pPr>
              <w:tabs>
                <w:tab w:val="left" w:pos="1169"/>
              </w:tabs>
              <w:rPr>
                <w:rFonts w:asciiTheme="minorHAnsi" w:hAnsiTheme="minorHAnsi" w:cstheme="minorHAnsi"/>
                <w:sz w:val="20"/>
                <w:szCs w:val="20"/>
              </w:rPr>
            </w:pPr>
            <w:r>
              <w:rPr>
                <w:rFonts w:asciiTheme="minorHAnsi" w:hAnsiTheme="minorHAnsi" w:cstheme="minorHAnsi"/>
                <w:sz w:val="20"/>
                <w:szCs w:val="20"/>
              </w:rPr>
              <w:lastRenderedPageBreak/>
              <w:t>Becky Harty/Sharon Bates</w:t>
            </w:r>
          </w:p>
        </w:tc>
      </w:tr>
      <w:tr w:rsidR="003D3B81" w:rsidRPr="00D27D7F" w14:paraId="122D17EB" w14:textId="77777777" w:rsidTr="00C57155">
        <w:tc>
          <w:tcPr>
            <w:tcW w:w="2943" w:type="dxa"/>
          </w:tcPr>
          <w:p w14:paraId="5CAC9159" w14:textId="0C4793B0" w:rsidR="003D3B81" w:rsidRPr="00D27D7F" w:rsidRDefault="00C57155" w:rsidP="002446BE">
            <w:pPr>
              <w:tabs>
                <w:tab w:val="left" w:pos="1169"/>
              </w:tabs>
              <w:rPr>
                <w:rFonts w:asciiTheme="minorHAnsi" w:hAnsiTheme="minorHAnsi" w:cstheme="minorHAnsi"/>
                <w:sz w:val="20"/>
                <w:szCs w:val="20"/>
              </w:rPr>
            </w:pPr>
            <w:r>
              <w:rPr>
                <w:rFonts w:asciiTheme="minorHAnsi" w:hAnsiTheme="minorHAnsi" w:cstheme="minorHAnsi"/>
                <w:sz w:val="20"/>
                <w:szCs w:val="20"/>
              </w:rPr>
              <w:t>Northern LCP Executive Group</w:t>
            </w:r>
          </w:p>
        </w:tc>
        <w:tc>
          <w:tcPr>
            <w:tcW w:w="7933" w:type="dxa"/>
          </w:tcPr>
          <w:p w14:paraId="6350F213" w14:textId="2443CDCD" w:rsidR="003D3B81" w:rsidRPr="00696B07" w:rsidRDefault="00536B1C" w:rsidP="002446BE">
            <w:pPr>
              <w:tabs>
                <w:tab w:val="left" w:pos="1169"/>
              </w:tabs>
              <w:rPr>
                <w:rFonts w:asciiTheme="minorHAnsi" w:hAnsiTheme="minorHAnsi" w:cstheme="minorHAnsi"/>
                <w:sz w:val="20"/>
                <w:szCs w:val="20"/>
                <w:highlight w:val="yellow"/>
              </w:rPr>
            </w:pPr>
            <w:r w:rsidRPr="00536B1C">
              <w:rPr>
                <w:rFonts w:asciiTheme="minorHAnsi" w:hAnsiTheme="minorHAnsi" w:cstheme="minorHAnsi"/>
                <w:sz w:val="20"/>
                <w:szCs w:val="20"/>
              </w:rPr>
              <w:t xml:space="preserve">The </w:t>
            </w:r>
            <w:r w:rsidR="00865DBD">
              <w:rPr>
                <w:rFonts w:asciiTheme="minorHAnsi" w:hAnsiTheme="minorHAnsi" w:cstheme="minorHAnsi"/>
                <w:sz w:val="20"/>
                <w:szCs w:val="20"/>
              </w:rPr>
              <w:t xml:space="preserve">group </w:t>
            </w:r>
            <w:r w:rsidR="00B675FC">
              <w:rPr>
                <w:rFonts w:asciiTheme="minorHAnsi" w:hAnsiTheme="minorHAnsi" w:cstheme="minorHAnsi"/>
                <w:sz w:val="20"/>
                <w:szCs w:val="20"/>
              </w:rPr>
              <w:t xml:space="preserve">last </w:t>
            </w:r>
            <w:r w:rsidR="00865DBD">
              <w:rPr>
                <w:rFonts w:asciiTheme="minorHAnsi" w:hAnsiTheme="minorHAnsi" w:cstheme="minorHAnsi"/>
                <w:sz w:val="20"/>
                <w:szCs w:val="20"/>
              </w:rPr>
              <w:t>met on the 8</w:t>
            </w:r>
            <w:r w:rsidR="00865DBD" w:rsidRPr="00865DBD">
              <w:rPr>
                <w:rFonts w:asciiTheme="minorHAnsi" w:hAnsiTheme="minorHAnsi" w:cstheme="minorHAnsi"/>
                <w:sz w:val="20"/>
                <w:szCs w:val="20"/>
                <w:vertAlign w:val="superscript"/>
              </w:rPr>
              <w:t>th</w:t>
            </w:r>
            <w:r w:rsidR="00865DBD">
              <w:rPr>
                <w:rFonts w:asciiTheme="minorHAnsi" w:hAnsiTheme="minorHAnsi" w:cstheme="minorHAnsi"/>
                <w:sz w:val="20"/>
                <w:szCs w:val="20"/>
              </w:rPr>
              <w:t xml:space="preserve"> of August, as part of their discussion they reviewed the initial health inequalities spend proposal and approved this. A confirmation email has been shared with </w:t>
            </w:r>
            <w:r w:rsidR="00B675FC">
              <w:rPr>
                <w:rFonts w:asciiTheme="minorHAnsi" w:hAnsiTheme="minorHAnsi" w:cstheme="minorHAnsi"/>
                <w:sz w:val="20"/>
                <w:szCs w:val="20"/>
              </w:rPr>
              <w:t xml:space="preserve">proposal writers. </w:t>
            </w:r>
          </w:p>
        </w:tc>
        <w:tc>
          <w:tcPr>
            <w:tcW w:w="2591" w:type="dxa"/>
          </w:tcPr>
          <w:p w14:paraId="3363AE93" w14:textId="06A75556" w:rsidR="003D3B81" w:rsidRPr="00D27D7F" w:rsidRDefault="00C57155" w:rsidP="00C57155">
            <w:pPr>
              <w:tabs>
                <w:tab w:val="left" w:pos="1169"/>
              </w:tabs>
              <w:rPr>
                <w:rFonts w:asciiTheme="minorHAnsi" w:hAnsiTheme="minorHAnsi" w:cstheme="minorHAnsi"/>
                <w:sz w:val="20"/>
                <w:szCs w:val="20"/>
              </w:rPr>
            </w:pPr>
            <w:r>
              <w:rPr>
                <w:rFonts w:asciiTheme="minorHAnsi" w:hAnsiTheme="minorHAnsi" w:cstheme="minorHAnsi"/>
                <w:sz w:val="20"/>
                <w:szCs w:val="20"/>
              </w:rPr>
              <w:t xml:space="preserve">Glen </w:t>
            </w:r>
            <w:proofErr w:type="spellStart"/>
            <w:r>
              <w:rPr>
                <w:rFonts w:asciiTheme="minorHAnsi" w:hAnsiTheme="minorHAnsi" w:cstheme="minorHAnsi"/>
                <w:sz w:val="20"/>
                <w:szCs w:val="20"/>
              </w:rPr>
              <w:t>Allaway</w:t>
            </w:r>
            <w:proofErr w:type="spellEnd"/>
            <w:r>
              <w:rPr>
                <w:rFonts w:asciiTheme="minorHAnsi" w:hAnsiTheme="minorHAnsi" w:cstheme="minorHAnsi"/>
                <w:sz w:val="20"/>
                <w:szCs w:val="20"/>
              </w:rPr>
              <w:t>/ Solveig Wright</w:t>
            </w:r>
          </w:p>
        </w:tc>
      </w:tr>
    </w:tbl>
    <w:p w14:paraId="0B799780" w14:textId="77777777" w:rsidR="00EC670C" w:rsidRPr="005D1B01" w:rsidRDefault="00EC670C" w:rsidP="00EC670C">
      <w:pPr>
        <w:tabs>
          <w:tab w:val="left" w:pos="1169"/>
        </w:tabs>
        <w:rPr>
          <w:rFonts w:asciiTheme="minorHAnsi" w:hAnsiTheme="minorHAnsi" w:cstheme="minorHAnsi"/>
          <w:sz w:val="20"/>
          <w:szCs w:val="20"/>
        </w:rPr>
      </w:pPr>
    </w:p>
    <w:p w14:paraId="3D0A60B5" w14:textId="5433C5FD" w:rsidR="00EC670C" w:rsidRPr="00EC670C" w:rsidRDefault="00EC670C" w:rsidP="00EC670C">
      <w:r w:rsidRPr="00DC41B2">
        <w:rPr>
          <w:rFonts w:cs="Arial"/>
          <w:noProof/>
        </w:rPr>
        <mc:AlternateContent>
          <mc:Choice Requires="wps">
            <w:drawing>
              <wp:anchor distT="0" distB="0" distL="114300" distR="114300" simplePos="0" relativeHeight="251658244" behindDoc="0" locked="0" layoutInCell="1" allowOverlap="1" wp14:anchorId="028C2EAB" wp14:editId="4FBA5CFD">
                <wp:simplePos x="0" y="0"/>
                <wp:positionH relativeFrom="margin">
                  <wp:align>center</wp:align>
                </wp:positionH>
                <wp:positionV relativeFrom="paragraph">
                  <wp:posOffset>175260</wp:posOffset>
                </wp:positionV>
                <wp:extent cx="8636000" cy="377190"/>
                <wp:effectExtent l="0" t="0" r="0" b="3810"/>
                <wp:wrapSquare wrapText="bothSides"/>
                <wp:docPr id="7" name="Text Box 7"/>
                <wp:cNvGraphicFramePr/>
                <a:graphic xmlns:a="http://schemas.openxmlformats.org/drawingml/2006/main">
                  <a:graphicData uri="http://schemas.microsoft.com/office/word/2010/wordprocessingShape">
                    <wps:wsp>
                      <wps:cNvSpPr txBox="1"/>
                      <wps:spPr>
                        <a:xfrm>
                          <a:off x="0" y="0"/>
                          <a:ext cx="8636000" cy="377190"/>
                        </a:xfrm>
                        <a:prstGeom prst="rect">
                          <a:avLst/>
                        </a:prstGeom>
                        <a:solidFill>
                          <a:srgbClr val="003087"/>
                        </a:solidFill>
                        <a:ln w="6350">
                          <a:noFill/>
                        </a:ln>
                      </wps:spPr>
                      <wps:txbx>
                        <w:txbxContent>
                          <w:p w14:paraId="49842610" w14:textId="054B9E4B" w:rsidR="00EC670C" w:rsidRPr="003035F5" w:rsidRDefault="003D3B81" w:rsidP="003D3B81">
                            <w:pPr>
                              <w:jc w:val="center"/>
                              <w:rPr>
                                <w:b/>
                                <w:bCs/>
                                <w:color w:val="FFFFFF" w:themeColor="background1"/>
                              </w:rPr>
                            </w:pPr>
                            <w:r>
                              <w:rPr>
                                <w:b/>
                                <w:bCs/>
                                <w:color w:val="FFFFFF" w:themeColor="background1"/>
                                <w:u w:color="92D050"/>
                              </w:rPr>
                              <w:t xml:space="preserve">Northern </w:t>
                            </w:r>
                            <w:r w:rsidR="00EC670C">
                              <w:rPr>
                                <w:b/>
                                <w:bCs/>
                                <w:color w:val="FFFFFF" w:themeColor="background1"/>
                                <w:u w:color="92D050"/>
                              </w:rPr>
                              <w:t>Local Care Partnership: Programme</w:t>
                            </w:r>
                            <w:r>
                              <w:rPr>
                                <w:b/>
                                <w:bCs/>
                                <w:color w:val="FFFFFF" w:themeColor="background1"/>
                                <w:u w:color="92D050"/>
                              </w:rPr>
                              <w:t xml:space="preserve"> Group</w:t>
                            </w:r>
                            <w:r w:rsidR="00EC670C">
                              <w:rPr>
                                <w:b/>
                                <w:bCs/>
                                <w:color w:val="FFFFFF" w:themeColor="background1"/>
                                <w:u w:color="92D050"/>
                              </w:rPr>
                              <w:t xml:space="preserve"> Risk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8C2EAB" id="Text Box 7" o:spid="_x0000_s1029" type="#_x0000_t202" style="position:absolute;margin-left:0;margin-top:13.8pt;width:680pt;height:29.7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" fillcolor="#003087" stroked="f" strokeweight=".5pt">
                <v:textbox>
                  <w:txbxContent>
                    <w:p w14:paraId="49842610" w14:textId="054B9E4B" w:rsidR="00EC670C" w:rsidRPr="003035F5" w:rsidRDefault="003D3B81" w:rsidP="003D3B81">
                      <w:pPr>
                        <w:jc w:val="center"/>
                        <w:rPr>
                          <w:b/>
                          <w:bCs/>
                          <w:color w:val="FFFFFF" w:themeColor="background1"/>
                        </w:rPr>
                      </w:pPr>
                      <w:r>
                        <w:rPr>
                          <w:b/>
                          <w:bCs/>
                          <w:color w:val="FFFFFF" w:themeColor="background1"/>
                          <w:u w:color="92D050"/>
                        </w:rPr>
                        <w:t xml:space="preserve">Northern </w:t>
                      </w:r>
                      <w:r w:rsidR="00EC670C">
                        <w:rPr>
                          <w:b/>
                          <w:bCs/>
                          <w:color w:val="FFFFFF" w:themeColor="background1"/>
                          <w:u w:color="92D050"/>
                        </w:rPr>
                        <w:t>Local Care Partnership: Programme</w:t>
                      </w:r>
                      <w:r>
                        <w:rPr>
                          <w:b/>
                          <w:bCs/>
                          <w:color w:val="FFFFFF" w:themeColor="background1"/>
                          <w:u w:color="92D050"/>
                        </w:rPr>
                        <w:t xml:space="preserve"> Group</w:t>
                      </w:r>
                      <w:r w:rsidR="00EC670C">
                        <w:rPr>
                          <w:b/>
                          <w:bCs/>
                          <w:color w:val="FFFFFF" w:themeColor="background1"/>
                          <w:u w:color="92D050"/>
                        </w:rPr>
                        <w:t xml:space="preserve"> Risk Report</w:t>
                      </w:r>
                    </w:p>
                  </w:txbxContent>
                </v:textbox>
                <w10:wrap type="square" anchorx="margin"/>
              </v:shape>
            </w:pict>
          </mc:Fallback>
        </mc:AlternateContent>
      </w:r>
    </w:p>
    <w:p w14:paraId="522CDA44" w14:textId="77777777" w:rsidR="00EC670C" w:rsidRPr="00F96787" w:rsidRDefault="00EC670C" w:rsidP="00EC670C">
      <w:pPr>
        <w:tabs>
          <w:tab w:val="left" w:pos="1169"/>
        </w:tabs>
      </w:pPr>
      <w:r>
        <w:tab/>
      </w:r>
    </w:p>
    <w:tbl>
      <w:tblPr>
        <w:tblStyle w:val="TableGrid"/>
        <w:tblW w:w="13609" w:type="dxa"/>
        <w:tblInd w:w="-289" w:type="dxa"/>
        <w:tblLook w:val="04A0" w:firstRow="1" w:lastRow="0" w:firstColumn="1" w:lastColumn="0" w:noHBand="0" w:noVBand="1"/>
      </w:tblPr>
      <w:tblGrid>
        <w:gridCol w:w="1212"/>
        <w:gridCol w:w="2642"/>
        <w:gridCol w:w="1302"/>
        <w:gridCol w:w="3780"/>
        <w:gridCol w:w="4673"/>
      </w:tblGrid>
      <w:tr w:rsidR="00EC670C" w14:paraId="22B2897B" w14:textId="77777777" w:rsidTr="6C1668B0">
        <w:trPr>
          <w:tblHeader/>
        </w:trPr>
        <w:tc>
          <w:tcPr>
            <w:tcW w:w="1212" w:type="dxa"/>
            <w:shd w:val="clear" w:color="auto" w:fill="C0E4FF" w:themeFill="accent2" w:themeFillTint="33"/>
          </w:tcPr>
          <w:p w14:paraId="1DBE4CBB" w14:textId="77777777" w:rsidR="00EC670C" w:rsidRPr="00856C91" w:rsidRDefault="00EC670C" w:rsidP="002446BE">
            <w:pPr>
              <w:tabs>
                <w:tab w:val="left" w:pos="1169"/>
              </w:tabs>
              <w:jc w:val="center"/>
              <w:rPr>
                <w:sz w:val="20"/>
                <w:szCs w:val="20"/>
              </w:rPr>
            </w:pPr>
            <w:r w:rsidRPr="00856C91">
              <w:rPr>
                <w:sz w:val="20"/>
                <w:szCs w:val="20"/>
              </w:rPr>
              <w:t>Project ID</w:t>
            </w:r>
          </w:p>
        </w:tc>
        <w:tc>
          <w:tcPr>
            <w:tcW w:w="2642" w:type="dxa"/>
            <w:shd w:val="clear" w:color="auto" w:fill="C0E4FF" w:themeFill="accent2" w:themeFillTint="33"/>
          </w:tcPr>
          <w:p w14:paraId="2892563C" w14:textId="77777777" w:rsidR="00EC670C" w:rsidRPr="00856C91" w:rsidRDefault="00EC670C" w:rsidP="002446BE">
            <w:pPr>
              <w:tabs>
                <w:tab w:val="left" w:pos="1169"/>
              </w:tabs>
              <w:jc w:val="center"/>
              <w:rPr>
                <w:sz w:val="20"/>
                <w:szCs w:val="20"/>
              </w:rPr>
            </w:pPr>
            <w:r w:rsidRPr="00856C91">
              <w:rPr>
                <w:sz w:val="20"/>
                <w:szCs w:val="20"/>
              </w:rPr>
              <w:t>Project Title</w:t>
            </w:r>
          </w:p>
        </w:tc>
        <w:tc>
          <w:tcPr>
            <w:tcW w:w="1302" w:type="dxa"/>
            <w:shd w:val="clear" w:color="auto" w:fill="C0E4FF" w:themeFill="accent2" w:themeFillTint="33"/>
          </w:tcPr>
          <w:p w14:paraId="11030D66" w14:textId="77777777" w:rsidR="00EC670C" w:rsidRPr="00856C91" w:rsidRDefault="00EC670C" w:rsidP="002446BE">
            <w:pPr>
              <w:tabs>
                <w:tab w:val="left" w:pos="1169"/>
              </w:tabs>
              <w:jc w:val="center"/>
              <w:rPr>
                <w:sz w:val="20"/>
                <w:szCs w:val="20"/>
              </w:rPr>
            </w:pPr>
            <w:r w:rsidRPr="00856C91">
              <w:rPr>
                <w:sz w:val="20"/>
                <w:szCs w:val="20"/>
              </w:rPr>
              <w:t>Current Risk Score</w:t>
            </w:r>
          </w:p>
        </w:tc>
        <w:tc>
          <w:tcPr>
            <w:tcW w:w="3780" w:type="dxa"/>
            <w:shd w:val="clear" w:color="auto" w:fill="C0E4FF" w:themeFill="accent2" w:themeFillTint="33"/>
          </w:tcPr>
          <w:p w14:paraId="3D25AE1D" w14:textId="77777777" w:rsidR="00EC670C" w:rsidRPr="00856C91" w:rsidRDefault="00EC670C" w:rsidP="002446BE">
            <w:pPr>
              <w:tabs>
                <w:tab w:val="left" w:pos="1169"/>
              </w:tabs>
              <w:jc w:val="center"/>
              <w:rPr>
                <w:sz w:val="20"/>
                <w:szCs w:val="20"/>
              </w:rPr>
            </w:pPr>
            <w:r w:rsidRPr="00856C91">
              <w:rPr>
                <w:sz w:val="20"/>
                <w:szCs w:val="20"/>
              </w:rPr>
              <w:t>Risk Description</w:t>
            </w:r>
          </w:p>
        </w:tc>
        <w:tc>
          <w:tcPr>
            <w:tcW w:w="4673" w:type="dxa"/>
            <w:shd w:val="clear" w:color="auto" w:fill="C0E4FF" w:themeFill="accent2" w:themeFillTint="33"/>
          </w:tcPr>
          <w:p w14:paraId="699560E1" w14:textId="77777777" w:rsidR="00EC670C" w:rsidRPr="00856C91" w:rsidRDefault="00EC670C" w:rsidP="002446BE">
            <w:pPr>
              <w:tabs>
                <w:tab w:val="left" w:pos="1169"/>
              </w:tabs>
              <w:jc w:val="center"/>
              <w:rPr>
                <w:sz w:val="20"/>
                <w:szCs w:val="20"/>
              </w:rPr>
            </w:pPr>
            <w:r w:rsidRPr="00856C91">
              <w:rPr>
                <w:sz w:val="20"/>
                <w:szCs w:val="20"/>
              </w:rPr>
              <w:t>Mitigations</w:t>
            </w:r>
          </w:p>
        </w:tc>
      </w:tr>
      <w:tr w:rsidR="00EC670C" w14:paraId="4A2A5DC9" w14:textId="77777777" w:rsidTr="6C1668B0">
        <w:tc>
          <w:tcPr>
            <w:tcW w:w="1212" w:type="dxa"/>
          </w:tcPr>
          <w:p w14:paraId="439A0DF3" w14:textId="755DBA2D" w:rsidR="00EC670C" w:rsidRPr="0000681D" w:rsidRDefault="000829BF" w:rsidP="002446BE">
            <w:pPr>
              <w:tabs>
                <w:tab w:val="left" w:pos="1169"/>
              </w:tabs>
              <w:rPr>
                <w:rFonts w:asciiTheme="minorHAnsi" w:hAnsiTheme="minorHAnsi" w:cstheme="minorHAnsi"/>
                <w:sz w:val="20"/>
                <w:szCs w:val="20"/>
              </w:rPr>
            </w:pPr>
            <w:r>
              <w:rPr>
                <w:rFonts w:asciiTheme="minorHAnsi" w:hAnsiTheme="minorHAnsi" w:cstheme="minorHAnsi"/>
                <w:sz w:val="20"/>
                <w:szCs w:val="20"/>
              </w:rPr>
              <w:t>2</w:t>
            </w:r>
            <w:r w:rsidR="00EC670C" w:rsidRPr="0000681D">
              <w:rPr>
                <w:rFonts w:asciiTheme="minorHAnsi" w:hAnsiTheme="minorHAnsi" w:cstheme="minorHAnsi"/>
                <w:sz w:val="20"/>
                <w:szCs w:val="20"/>
              </w:rPr>
              <w:t>iii.</w:t>
            </w:r>
          </w:p>
        </w:tc>
        <w:tc>
          <w:tcPr>
            <w:tcW w:w="2642" w:type="dxa"/>
          </w:tcPr>
          <w:p w14:paraId="081603F0" w14:textId="77777777" w:rsidR="00EC670C" w:rsidRPr="0000681D" w:rsidRDefault="00EC670C" w:rsidP="002446BE">
            <w:pPr>
              <w:tabs>
                <w:tab w:val="left" w:pos="1169"/>
              </w:tabs>
              <w:rPr>
                <w:rFonts w:asciiTheme="minorHAnsi" w:hAnsiTheme="minorHAnsi" w:cstheme="minorHAnsi"/>
                <w:sz w:val="20"/>
                <w:szCs w:val="20"/>
              </w:rPr>
            </w:pPr>
            <w:r w:rsidRPr="0000681D">
              <w:rPr>
                <w:rFonts w:asciiTheme="minorHAnsi" w:hAnsiTheme="minorHAnsi" w:cstheme="minorHAnsi"/>
                <w:sz w:val="20"/>
                <w:szCs w:val="20"/>
              </w:rPr>
              <w:t>End of Life Care</w:t>
            </w:r>
          </w:p>
        </w:tc>
        <w:tc>
          <w:tcPr>
            <w:tcW w:w="1302" w:type="dxa"/>
            <w:shd w:val="clear" w:color="auto" w:fill="FFC000"/>
          </w:tcPr>
          <w:p w14:paraId="22BCA698" w14:textId="77777777" w:rsidR="008B61BE" w:rsidRPr="0000681D" w:rsidRDefault="008B61BE" w:rsidP="002446BE">
            <w:pPr>
              <w:jc w:val="center"/>
              <w:rPr>
                <w:rFonts w:asciiTheme="minorHAnsi" w:hAnsiTheme="minorHAnsi" w:cstheme="minorHAnsi"/>
                <w:sz w:val="20"/>
                <w:szCs w:val="20"/>
              </w:rPr>
            </w:pPr>
          </w:p>
          <w:p w14:paraId="4FA1CDCD" w14:textId="3A4FCD1E" w:rsidR="00EC670C" w:rsidRPr="0000681D" w:rsidRDefault="00EC670C" w:rsidP="008B61BE">
            <w:pPr>
              <w:jc w:val="center"/>
              <w:rPr>
                <w:rFonts w:asciiTheme="minorHAnsi" w:hAnsiTheme="minorHAnsi" w:cstheme="minorHAnsi"/>
                <w:sz w:val="20"/>
                <w:szCs w:val="20"/>
              </w:rPr>
            </w:pPr>
            <w:r w:rsidRPr="0000681D">
              <w:rPr>
                <w:rFonts w:asciiTheme="minorHAnsi" w:hAnsiTheme="minorHAnsi" w:cstheme="minorHAnsi"/>
                <w:sz w:val="20"/>
                <w:szCs w:val="20"/>
              </w:rPr>
              <w:t>8</w:t>
            </w:r>
          </w:p>
        </w:tc>
        <w:tc>
          <w:tcPr>
            <w:tcW w:w="3780" w:type="dxa"/>
          </w:tcPr>
          <w:p w14:paraId="0D61137B" w14:textId="5EDD017F" w:rsidR="00EC670C" w:rsidRPr="0000681D" w:rsidRDefault="0A2286E3" w:rsidP="002446BE">
            <w:pPr>
              <w:rPr>
                <w:rFonts w:asciiTheme="minorHAnsi" w:hAnsiTheme="minorHAnsi" w:cstheme="minorHAnsi"/>
                <w:sz w:val="20"/>
                <w:szCs w:val="20"/>
              </w:rPr>
            </w:pPr>
            <w:r w:rsidRPr="0000681D">
              <w:rPr>
                <w:rFonts w:asciiTheme="minorHAnsi" w:hAnsiTheme="minorHAnsi" w:cstheme="minorHAnsi"/>
                <w:sz w:val="20"/>
                <w:szCs w:val="20"/>
              </w:rPr>
              <w:t xml:space="preserve">Devon-wide concern from hospice providers of significant </w:t>
            </w:r>
            <w:r w:rsidR="50A98794" w:rsidRPr="0000681D">
              <w:rPr>
                <w:rFonts w:asciiTheme="minorHAnsi" w:hAnsiTheme="minorHAnsi" w:cstheme="minorHAnsi"/>
                <w:sz w:val="20"/>
                <w:szCs w:val="20"/>
              </w:rPr>
              <w:t xml:space="preserve">financial and capacity </w:t>
            </w:r>
            <w:r w:rsidRPr="0000681D">
              <w:rPr>
                <w:rFonts w:asciiTheme="minorHAnsi" w:hAnsiTheme="minorHAnsi" w:cstheme="minorHAnsi"/>
                <w:sz w:val="20"/>
                <w:szCs w:val="20"/>
              </w:rPr>
              <w:t xml:space="preserve">challenges facing this sector in continuing and maintaining some elements of current provision. Anticipate need to end or down-scale some service provision due to extreme financial pressures. </w:t>
            </w:r>
          </w:p>
          <w:p w14:paraId="60351FA3" w14:textId="77777777" w:rsidR="00EC670C" w:rsidRPr="0000681D" w:rsidRDefault="00EC670C" w:rsidP="002446BE">
            <w:pPr>
              <w:rPr>
                <w:rFonts w:asciiTheme="minorHAnsi" w:hAnsiTheme="minorHAnsi" w:cstheme="minorHAnsi"/>
                <w:sz w:val="20"/>
                <w:szCs w:val="20"/>
                <w:shd w:val="clear" w:color="auto" w:fill="FFFFFF"/>
              </w:rPr>
            </w:pPr>
          </w:p>
        </w:tc>
        <w:tc>
          <w:tcPr>
            <w:tcW w:w="4673" w:type="dxa"/>
          </w:tcPr>
          <w:p w14:paraId="710B94C4" w14:textId="77777777" w:rsidR="00EC670C" w:rsidRPr="0000681D" w:rsidRDefault="00EC670C" w:rsidP="002446BE">
            <w:pPr>
              <w:rPr>
                <w:rFonts w:asciiTheme="minorHAnsi" w:hAnsiTheme="minorHAnsi" w:cstheme="minorHAnsi"/>
                <w:sz w:val="20"/>
                <w:szCs w:val="20"/>
              </w:rPr>
            </w:pPr>
            <w:r w:rsidRPr="0000681D">
              <w:rPr>
                <w:rFonts w:asciiTheme="minorHAnsi" w:hAnsiTheme="minorHAnsi" w:cstheme="minorHAnsi"/>
                <w:sz w:val="20"/>
                <w:szCs w:val="20"/>
              </w:rPr>
              <w:t xml:space="preserve">Following the Devon EOL review priorities have been identified to include: </w:t>
            </w:r>
          </w:p>
          <w:p w14:paraId="64571A43" w14:textId="77777777" w:rsidR="00EC670C" w:rsidRPr="0000681D" w:rsidRDefault="00EC670C" w:rsidP="00DD17CE">
            <w:pPr>
              <w:pStyle w:val="ListParagraph"/>
              <w:numPr>
                <w:ilvl w:val="0"/>
                <w:numId w:val="2"/>
              </w:numPr>
              <w:rPr>
                <w:rFonts w:asciiTheme="minorHAnsi" w:hAnsiTheme="minorHAnsi" w:cstheme="minorHAnsi"/>
                <w:sz w:val="20"/>
                <w:szCs w:val="20"/>
              </w:rPr>
            </w:pPr>
            <w:r w:rsidRPr="0000681D">
              <w:rPr>
                <w:rFonts w:asciiTheme="minorHAnsi" w:hAnsiTheme="minorHAnsi" w:cstheme="minorHAnsi"/>
                <w:sz w:val="20"/>
                <w:szCs w:val="20"/>
              </w:rPr>
              <w:t>To produce single service specification for EOL services</w:t>
            </w:r>
          </w:p>
          <w:p w14:paraId="73D8A363" w14:textId="71F34A6E" w:rsidR="00EC670C" w:rsidRPr="0000681D" w:rsidRDefault="0A2286E3" w:rsidP="00DD17CE">
            <w:pPr>
              <w:pStyle w:val="ListParagraph"/>
              <w:numPr>
                <w:ilvl w:val="0"/>
                <w:numId w:val="2"/>
              </w:numPr>
              <w:rPr>
                <w:rFonts w:asciiTheme="minorHAnsi" w:hAnsiTheme="minorHAnsi" w:cstheme="minorHAnsi"/>
                <w:sz w:val="20"/>
                <w:szCs w:val="20"/>
              </w:rPr>
            </w:pPr>
            <w:r w:rsidRPr="0000681D">
              <w:rPr>
                <w:rFonts w:asciiTheme="minorHAnsi" w:hAnsiTheme="minorHAnsi" w:cstheme="minorHAnsi"/>
                <w:sz w:val="20"/>
                <w:szCs w:val="20"/>
              </w:rPr>
              <w:t xml:space="preserve">Consider single-point-of-access model for EOL </w:t>
            </w:r>
            <w:proofErr w:type="gramStart"/>
            <w:r w:rsidRPr="0000681D">
              <w:rPr>
                <w:rFonts w:asciiTheme="minorHAnsi" w:hAnsiTheme="minorHAnsi" w:cstheme="minorHAnsi"/>
                <w:sz w:val="20"/>
                <w:szCs w:val="20"/>
              </w:rPr>
              <w:t>care</w:t>
            </w:r>
            <w:proofErr w:type="gramEnd"/>
          </w:p>
          <w:p w14:paraId="586F8ABD" w14:textId="43E34193" w:rsidR="00EC670C" w:rsidRPr="0000681D" w:rsidRDefault="0A2286E3" w:rsidP="00DD17CE">
            <w:pPr>
              <w:pStyle w:val="ListParagraph"/>
              <w:numPr>
                <w:ilvl w:val="0"/>
                <w:numId w:val="2"/>
              </w:numPr>
              <w:rPr>
                <w:rFonts w:asciiTheme="minorHAnsi" w:hAnsiTheme="minorHAnsi" w:cstheme="minorHAnsi"/>
                <w:sz w:val="20"/>
                <w:szCs w:val="20"/>
                <w:shd w:val="clear" w:color="auto" w:fill="FFFFFF"/>
              </w:rPr>
            </w:pPr>
            <w:r w:rsidRPr="0000681D">
              <w:rPr>
                <w:rFonts w:asciiTheme="minorHAnsi" w:hAnsiTheme="minorHAnsi" w:cstheme="minorHAnsi"/>
                <w:sz w:val="20"/>
                <w:szCs w:val="20"/>
              </w:rPr>
              <w:t>Progress digital -shared care record roll-out</w:t>
            </w:r>
          </w:p>
        </w:tc>
      </w:tr>
      <w:tr w:rsidR="00EC670C" w14:paraId="496BEABD" w14:textId="77777777" w:rsidTr="6C1668B0">
        <w:tc>
          <w:tcPr>
            <w:tcW w:w="1212" w:type="dxa"/>
          </w:tcPr>
          <w:p w14:paraId="565CBBCA" w14:textId="5D228DA8" w:rsidR="00EC670C" w:rsidRPr="0000681D" w:rsidRDefault="000829BF" w:rsidP="002446BE">
            <w:pPr>
              <w:tabs>
                <w:tab w:val="left" w:pos="1169"/>
              </w:tabs>
              <w:rPr>
                <w:rFonts w:asciiTheme="minorHAnsi" w:hAnsiTheme="minorHAnsi" w:cstheme="minorHAnsi"/>
                <w:sz w:val="20"/>
                <w:szCs w:val="20"/>
              </w:rPr>
            </w:pPr>
            <w:r>
              <w:rPr>
                <w:rFonts w:asciiTheme="minorHAnsi" w:hAnsiTheme="minorHAnsi" w:cstheme="minorHAnsi"/>
                <w:sz w:val="20"/>
                <w:szCs w:val="20"/>
              </w:rPr>
              <w:t>2</w:t>
            </w:r>
            <w:r w:rsidR="00EC670C" w:rsidRPr="0000681D">
              <w:rPr>
                <w:rFonts w:asciiTheme="minorHAnsi" w:hAnsiTheme="minorHAnsi" w:cstheme="minorHAnsi"/>
                <w:sz w:val="20"/>
                <w:szCs w:val="20"/>
              </w:rPr>
              <w:t>.viii.</w:t>
            </w:r>
          </w:p>
        </w:tc>
        <w:tc>
          <w:tcPr>
            <w:tcW w:w="2642" w:type="dxa"/>
          </w:tcPr>
          <w:p w14:paraId="3E9D1112" w14:textId="77777777" w:rsidR="00EC670C" w:rsidRPr="0000681D" w:rsidRDefault="00EC670C" w:rsidP="002446BE">
            <w:pPr>
              <w:tabs>
                <w:tab w:val="left" w:pos="1169"/>
              </w:tabs>
              <w:rPr>
                <w:rFonts w:asciiTheme="minorHAnsi" w:hAnsiTheme="minorHAnsi" w:cstheme="minorHAnsi"/>
                <w:sz w:val="20"/>
                <w:szCs w:val="20"/>
              </w:rPr>
            </w:pPr>
            <w:r w:rsidRPr="0000681D">
              <w:rPr>
                <w:rFonts w:asciiTheme="minorHAnsi" w:hAnsiTheme="minorHAnsi" w:cstheme="minorHAnsi"/>
                <w:sz w:val="20"/>
                <w:szCs w:val="20"/>
              </w:rPr>
              <w:t xml:space="preserve">Spirometry </w:t>
            </w:r>
          </w:p>
        </w:tc>
        <w:tc>
          <w:tcPr>
            <w:tcW w:w="1302" w:type="dxa"/>
            <w:shd w:val="clear" w:color="auto" w:fill="FF0000"/>
          </w:tcPr>
          <w:p w14:paraId="134D859B" w14:textId="77777777" w:rsidR="008B61BE" w:rsidRPr="0000681D" w:rsidRDefault="008B61BE" w:rsidP="002446BE">
            <w:pPr>
              <w:tabs>
                <w:tab w:val="left" w:pos="1169"/>
              </w:tabs>
              <w:jc w:val="center"/>
              <w:rPr>
                <w:rFonts w:asciiTheme="minorHAnsi" w:hAnsiTheme="minorHAnsi" w:cstheme="minorHAnsi"/>
                <w:sz w:val="20"/>
                <w:szCs w:val="20"/>
              </w:rPr>
            </w:pPr>
          </w:p>
          <w:p w14:paraId="6C1B03AE" w14:textId="77777777" w:rsidR="008B61BE" w:rsidRPr="0000681D" w:rsidRDefault="008B61BE" w:rsidP="002446BE">
            <w:pPr>
              <w:tabs>
                <w:tab w:val="left" w:pos="1169"/>
              </w:tabs>
              <w:jc w:val="center"/>
              <w:rPr>
                <w:rFonts w:asciiTheme="minorHAnsi" w:hAnsiTheme="minorHAnsi" w:cstheme="minorHAnsi"/>
                <w:sz w:val="20"/>
                <w:szCs w:val="20"/>
              </w:rPr>
            </w:pPr>
          </w:p>
          <w:p w14:paraId="4FEF8B55" w14:textId="77777777" w:rsidR="008B61BE" w:rsidRPr="0000681D" w:rsidRDefault="008B61BE" w:rsidP="002446BE">
            <w:pPr>
              <w:tabs>
                <w:tab w:val="left" w:pos="1169"/>
              </w:tabs>
              <w:jc w:val="center"/>
              <w:rPr>
                <w:rFonts w:asciiTheme="minorHAnsi" w:hAnsiTheme="minorHAnsi" w:cstheme="minorHAnsi"/>
                <w:sz w:val="20"/>
                <w:szCs w:val="20"/>
              </w:rPr>
            </w:pPr>
          </w:p>
          <w:p w14:paraId="12371C56" w14:textId="77777777" w:rsidR="008B61BE" w:rsidRPr="0000681D" w:rsidRDefault="008B61BE" w:rsidP="002446BE">
            <w:pPr>
              <w:tabs>
                <w:tab w:val="left" w:pos="1169"/>
              </w:tabs>
              <w:jc w:val="center"/>
              <w:rPr>
                <w:rFonts w:asciiTheme="minorHAnsi" w:hAnsiTheme="minorHAnsi" w:cstheme="minorHAnsi"/>
                <w:sz w:val="20"/>
                <w:szCs w:val="20"/>
              </w:rPr>
            </w:pPr>
          </w:p>
          <w:p w14:paraId="2AA4AD77" w14:textId="33C11B0A" w:rsidR="00EC670C" w:rsidRPr="0000681D" w:rsidRDefault="00EC670C" w:rsidP="002446BE">
            <w:pPr>
              <w:tabs>
                <w:tab w:val="left" w:pos="1169"/>
              </w:tabs>
              <w:jc w:val="center"/>
              <w:rPr>
                <w:rFonts w:asciiTheme="minorHAnsi" w:hAnsiTheme="minorHAnsi" w:cstheme="minorHAnsi"/>
                <w:sz w:val="20"/>
                <w:szCs w:val="20"/>
              </w:rPr>
            </w:pPr>
            <w:r w:rsidRPr="0000681D">
              <w:rPr>
                <w:rFonts w:asciiTheme="minorHAnsi" w:hAnsiTheme="minorHAnsi" w:cstheme="minorHAnsi"/>
                <w:sz w:val="20"/>
                <w:szCs w:val="20"/>
              </w:rPr>
              <w:t>16</w:t>
            </w:r>
          </w:p>
        </w:tc>
        <w:tc>
          <w:tcPr>
            <w:tcW w:w="3780" w:type="dxa"/>
          </w:tcPr>
          <w:p w14:paraId="0A9F847A" w14:textId="4E633B77" w:rsidR="00EC670C" w:rsidRPr="0000681D" w:rsidRDefault="0A2286E3" w:rsidP="002446BE">
            <w:pPr>
              <w:rPr>
                <w:rFonts w:asciiTheme="minorHAnsi" w:hAnsiTheme="minorHAnsi" w:cstheme="minorHAnsi"/>
                <w:sz w:val="20"/>
                <w:szCs w:val="20"/>
              </w:rPr>
            </w:pPr>
            <w:r w:rsidRPr="0000681D">
              <w:rPr>
                <w:rFonts w:asciiTheme="minorHAnsi" w:hAnsiTheme="minorHAnsi" w:cstheme="minorHAnsi"/>
                <w:sz w:val="20"/>
                <w:szCs w:val="20"/>
              </w:rPr>
              <w:t xml:space="preserve">Spirometry N&amp;E escalation of concerns regarding Spirometry and lack of availability of quality assured spirometry to appropriately support management of respiratory conditions included in the CORE20plus 5 long term conditions. Devon system recognising impact lack of access to spirometry is negatively affecting demand on secondary care for diagnostics and as guide for management within primary care. Plus </w:t>
            </w:r>
            <w:r w:rsidRPr="0000681D">
              <w:rPr>
                <w:rFonts w:asciiTheme="minorHAnsi" w:hAnsiTheme="minorHAnsi" w:cstheme="minorHAnsi"/>
                <w:sz w:val="20"/>
                <w:szCs w:val="20"/>
              </w:rPr>
              <w:lastRenderedPageBreak/>
              <w:t xml:space="preserve">is impeding Devon’s ability to deliver on the </w:t>
            </w:r>
            <w:r w:rsidR="71DB471D" w:rsidRPr="0000681D">
              <w:rPr>
                <w:rFonts w:asciiTheme="minorHAnsi" w:hAnsiTheme="minorHAnsi" w:cstheme="minorHAnsi"/>
                <w:sz w:val="20"/>
                <w:szCs w:val="20"/>
              </w:rPr>
              <w:t>Long-Term</w:t>
            </w:r>
            <w:r w:rsidRPr="0000681D">
              <w:rPr>
                <w:rFonts w:asciiTheme="minorHAnsi" w:hAnsiTheme="minorHAnsi" w:cstheme="minorHAnsi"/>
                <w:sz w:val="20"/>
                <w:szCs w:val="20"/>
              </w:rPr>
              <w:t xml:space="preserve"> Plan commitments.</w:t>
            </w:r>
          </w:p>
          <w:p w14:paraId="24A9F26C" w14:textId="77777777" w:rsidR="00EC670C" w:rsidRPr="0000681D" w:rsidRDefault="00EC670C" w:rsidP="002446BE">
            <w:pPr>
              <w:rPr>
                <w:rFonts w:asciiTheme="minorHAnsi" w:hAnsiTheme="minorHAnsi" w:cstheme="minorHAnsi"/>
                <w:sz w:val="20"/>
                <w:szCs w:val="20"/>
                <w:shd w:val="clear" w:color="auto" w:fill="FFFFFF"/>
              </w:rPr>
            </w:pPr>
          </w:p>
        </w:tc>
        <w:tc>
          <w:tcPr>
            <w:tcW w:w="4673" w:type="dxa"/>
          </w:tcPr>
          <w:p w14:paraId="26C5D242" w14:textId="117E36D6" w:rsidR="00EC670C" w:rsidRPr="0000681D" w:rsidRDefault="0A2286E3" w:rsidP="002446BE">
            <w:pPr>
              <w:rPr>
                <w:rFonts w:asciiTheme="minorHAnsi" w:hAnsiTheme="minorHAnsi" w:cstheme="minorHAnsi"/>
                <w:sz w:val="20"/>
                <w:szCs w:val="20"/>
              </w:rPr>
            </w:pPr>
            <w:r w:rsidRPr="0000681D">
              <w:rPr>
                <w:rFonts w:asciiTheme="minorHAnsi" w:hAnsiTheme="minorHAnsi" w:cstheme="minorHAnsi"/>
                <w:sz w:val="20"/>
                <w:szCs w:val="20"/>
              </w:rPr>
              <w:lastRenderedPageBreak/>
              <w:t>Devon wide proposal/solution to be scoped. Devon-wide discussions led by central team</w:t>
            </w:r>
            <w:r w:rsidR="0A9A89D9" w:rsidRPr="0000681D">
              <w:rPr>
                <w:rFonts w:asciiTheme="minorHAnsi" w:hAnsiTheme="minorHAnsi" w:cstheme="minorHAnsi"/>
                <w:sz w:val="20"/>
                <w:szCs w:val="20"/>
              </w:rPr>
              <w:t xml:space="preserve"> for One Devon business case</w:t>
            </w:r>
            <w:r w:rsidRPr="0000681D">
              <w:rPr>
                <w:rFonts w:asciiTheme="minorHAnsi" w:hAnsiTheme="minorHAnsi" w:cstheme="minorHAnsi"/>
                <w:sz w:val="20"/>
                <w:szCs w:val="20"/>
              </w:rPr>
              <w:t xml:space="preserve"> planned </w:t>
            </w:r>
            <w:proofErr w:type="gramStart"/>
            <w:r w:rsidRPr="0000681D">
              <w:rPr>
                <w:rFonts w:asciiTheme="minorHAnsi" w:hAnsiTheme="minorHAnsi" w:cstheme="minorHAnsi"/>
                <w:sz w:val="20"/>
                <w:szCs w:val="20"/>
              </w:rPr>
              <w:t>July</w:t>
            </w:r>
            <w:proofErr w:type="gramEnd"/>
          </w:p>
          <w:p w14:paraId="56099A29" w14:textId="17D8A3B4" w:rsidR="00EC670C" w:rsidRPr="0000681D" w:rsidRDefault="00EC670C" w:rsidP="6C1668B0">
            <w:pPr>
              <w:pStyle w:val="ListParagraph"/>
              <w:ind w:left="0"/>
              <w:rPr>
                <w:rFonts w:asciiTheme="minorHAnsi" w:hAnsiTheme="minorHAnsi" w:cstheme="minorHAnsi"/>
                <w:sz w:val="20"/>
                <w:szCs w:val="20"/>
                <w:shd w:val="clear" w:color="auto" w:fill="FFFFFF"/>
              </w:rPr>
            </w:pPr>
          </w:p>
        </w:tc>
      </w:tr>
      <w:tr w:rsidR="00133F3E" w14:paraId="2A6B7351" w14:textId="77777777" w:rsidTr="6C1668B0">
        <w:tc>
          <w:tcPr>
            <w:tcW w:w="1212" w:type="dxa"/>
          </w:tcPr>
          <w:p w14:paraId="170F213C" w14:textId="35901799" w:rsidR="00133F3E" w:rsidRPr="0000681D" w:rsidRDefault="000829BF" w:rsidP="002446BE">
            <w:pPr>
              <w:tabs>
                <w:tab w:val="left" w:pos="1169"/>
              </w:tabs>
              <w:rPr>
                <w:rFonts w:asciiTheme="minorHAnsi" w:hAnsiTheme="minorHAnsi" w:cstheme="minorHAnsi"/>
                <w:sz w:val="20"/>
                <w:szCs w:val="20"/>
              </w:rPr>
            </w:pPr>
            <w:r>
              <w:rPr>
                <w:rFonts w:asciiTheme="minorHAnsi" w:hAnsiTheme="minorHAnsi" w:cstheme="minorHAnsi"/>
                <w:sz w:val="20"/>
                <w:szCs w:val="20"/>
              </w:rPr>
              <w:t xml:space="preserve">1ix. </w:t>
            </w:r>
          </w:p>
        </w:tc>
        <w:tc>
          <w:tcPr>
            <w:tcW w:w="2642" w:type="dxa"/>
          </w:tcPr>
          <w:p w14:paraId="3A7ABB29" w14:textId="605C2313" w:rsidR="00133F3E" w:rsidRPr="0000681D" w:rsidRDefault="00133F3E" w:rsidP="002446BE">
            <w:pPr>
              <w:tabs>
                <w:tab w:val="left" w:pos="1169"/>
              </w:tabs>
              <w:rPr>
                <w:rFonts w:asciiTheme="minorHAnsi" w:hAnsiTheme="minorHAnsi" w:cstheme="minorHAnsi"/>
                <w:sz w:val="20"/>
                <w:szCs w:val="20"/>
              </w:rPr>
            </w:pPr>
            <w:r w:rsidRPr="0000681D">
              <w:rPr>
                <w:rFonts w:asciiTheme="minorHAnsi" w:hAnsiTheme="minorHAnsi" w:cstheme="minorHAnsi"/>
                <w:sz w:val="20"/>
                <w:szCs w:val="20"/>
              </w:rPr>
              <w:t>One Northern Devon Flow Programmes</w:t>
            </w:r>
          </w:p>
        </w:tc>
        <w:tc>
          <w:tcPr>
            <w:tcW w:w="1302" w:type="dxa"/>
            <w:shd w:val="clear" w:color="auto" w:fill="FF0000"/>
          </w:tcPr>
          <w:p w14:paraId="088067A6" w14:textId="77777777" w:rsidR="00133F3E" w:rsidRPr="0000681D" w:rsidRDefault="00133F3E" w:rsidP="002446BE">
            <w:pPr>
              <w:tabs>
                <w:tab w:val="left" w:pos="1169"/>
              </w:tabs>
              <w:jc w:val="center"/>
              <w:rPr>
                <w:rFonts w:asciiTheme="minorHAnsi" w:hAnsiTheme="minorHAnsi" w:cstheme="minorHAnsi"/>
                <w:sz w:val="20"/>
                <w:szCs w:val="20"/>
              </w:rPr>
            </w:pPr>
          </w:p>
          <w:p w14:paraId="116AEEDC" w14:textId="5D8A8FCF" w:rsidR="008B61BE" w:rsidRPr="0000681D" w:rsidRDefault="008B61BE" w:rsidP="008B61BE">
            <w:pPr>
              <w:tabs>
                <w:tab w:val="left" w:pos="1169"/>
              </w:tabs>
              <w:jc w:val="center"/>
              <w:rPr>
                <w:rFonts w:asciiTheme="minorHAnsi" w:hAnsiTheme="minorHAnsi" w:cstheme="minorHAnsi"/>
                <w:sz w:val="20"/>
                <w:szCs w:val="20"/>
              </w:rPr>
            </w:pPr>
            <w:r w:rsidRPr="0000681D">
              <w:rPr>
                <w:rFonts w:asciiTheme="minorHAnsi" w:hAnsiTheme="minorHAnsi" w:cstheme="minorHAnsi"/>
                <w:sz w:val="20"/>
                <w:szCs w:val="20"/>
              </w:rPr>
              <w:t>20</w:t>
            </w:r>
          </w:p>
        </w:tc>
        <w:tc>
          <w:tcPr>
            <w:tcW w:w="3780" w:type="dxa"/>
          </w:tcPr>
          <w:p w14:paraId="094B8AB1" w14:textId="4665D716" w:rsidR="00133F3E" w:rsidRPr="0000681D" w:rsidRDefault="004E46C0" w:rsidP="002446BE">
            <w:pPr>
              <w:rPr>
                <w:rFonts w:asciiTheme="minorHAnsi" w:hAnsiTheme="minorHAnsi" w:cstheme="minorHAnsi"/>
                <w:sz w:val="20"/>
                <w:szCs w:val="20"/>
              </w:rPr>
            </w:pPr>
            <w:r w:rsidRPr="0000681D">
              <w:rPr>
                <w:rFonts w:asciiTheme="minorHAnsi" w:hAnsiTheme="minorHAnsi" w:cstheme="minorHAnsi"/>
                <w:sz w:val="20"/>
                <w:szCs w:val="20"/>
              </w:rPr>
              <w:t xml:space="preserve">There is a broad risk to all One Northern Devon Flow Programmes due to </w:t>
            </w:r>
            <w:r w:rsidR="00965695" w:rsidRPr="0000681D">
              <w:rPr>
                <w:rFonts w:asciiTheme="minorHAnsi" w:hAnsiTheme="minorHAnsi" w:cstheme="minorHAnsi"/>
                <w:sz w:val="20"/>
                <w:szCs w:val="20"/>
              </w:rPr>
              <w:t>a funding shortfall</w:t>
            </w:r>
            <w:r w:rsidR="00072A6B" w:rsidRPr="0000681D">
              <w:rPr>
                <w:rFonts w:asciiTheme="minorHAnsi" w:hAnsiTheme="minorHAnsi" w:cstheme="minorHAnsi"/>
                <w:sz w:val="20"/>
                <w:szCs w:val="20"/>
              </w:rPr>
              <w:t xml:space="preserve">. The below sets out a short summary: </w:t>
            </w:r>
          </w:p>
          <w:p w14:paraId="2AC22536" w14:textId="77777777" w:rsidR="00072A6B" w:rsidRPr="0000681D" w:rsidRDefault="00072A6B" w:rsidP="00072A6B">
            <w:pPr>
              <w:pStyle w:val="NormalWeb"/>
              <w:spacing w:before="0" w:beforeAutospacing="0" w:after="0" w:afterAutospacing="0"/>
              <w:rPr>
                <w:rFonts w:asciiTheme="minorHAnsi" w:hAnsiTheme="minorHAnsi" w:cstheme="minorHAnsi"/>
                <w:sz w:val="20"/>
                <w:szCs w:val="20"/>
              </w:rPr>
            </w:pPr>
            <w:r w:rsidRPr="0000681D">
              <w:rPr>
                <w:rFonts w:asciiTheme="minorHAnsi" w:hAnsiTheme="minorHAnsi" w:cstheme="minorHAnsi"/>
                <w:sz w:val="20"/>
                <w:szCs w:val="20"/>
              </w:rPr>
              <w:t xml:space="preserve">There are shortfalls on non-pay costs such as engagement events, conference costs, annual report (£11k gap) </w:t>
            </w:r>
          </w:p>
          <w:p w14:paraId="751A4CB9" w14:textId="77777777" w:rsidR="00072A6B" w:rsidRPr="0000681D" w:rsidRDefault="00072A6B" w:rsidP="00072A6B">
            <w:pPr>
              <w:pStyle w:val="NormalWeb"/>
              <w:spacing w:before="0" w:beforeAutospacing="0" w:after="0" w:afterAutospacing="0"/>
              <w:rPr>
                <w:rFonts w:asciiTheme="minorHAnsi" w:hAnsiTheme="minorHAnsi" w:cstheme="minorHAnsi"/>
                <w:sz w:val="20"/>
                <w:szCs w:val="20"/>
              </w:rPr>
            </w:pPr>
          </w:p>
          <w:p w14:paraId="0CFE59AF" w14:textId="77777777" w:rsidR="00072A6B" w:rsidRPr="0000681D" w:rsidRDefault="00072A6B" w:rsidP="00072A6B">
            <w:pPr>
              <w:pStyle w:val="NormalWeb"/>
              <w:spacing w:before="0" w:beforeAutospacing="0" w:after="0" w:afterAutospacing="0"/>
              <w:rPr>
                <w:rFonts w:asciiTheme="minorHAnsi" w:hAnsiTheme="minorHAnsi" w:cstheme="minorHAnsi"/>
                <w:sz w:val="20"/>
                <w:szCs w:val="20"/>
              </w:rPr>
            </w:pPr>
            <w:r w:rsidRPr="0000681D">
              <w:rPr>
                <w:rFonts w:asciiTheme="minorHAnsi" w:hAnsiTheme="minorHAnsi" w:cstheme="minorHAnsi"/>
                <w:sz w:val="20"/>
                <w:szCs w:val="20"/>
              </w:rPr>
              <w:t xml:space="preserve">· Primary Care Flow ends on 31 August 2023 (£25k gap) </w:t>
            </w:r>
          </w:p>
          <w:p w14:paraId="14C34773" w14:textId="77777777" w:rsidR="00072A6B" w:rsidRPr="0000681D" w:rsidRDefault="00072A6B" w:rsidP="00072A6B">
            <w:pPr>
              <w:pStyle w:val="NormalWeb"/>
              <w:spacing w:before="0" w:beforeAutospacing="0" w:after="0" w:afterAutospacing="0"/>
              <w:rPr>
                <w:rFonts w:asciiTheme="minorHAnsi" w:hAnsiTheme="minorHAnsi" w:cstheme="minorHAnsi"/>
                <w:sz w:val="20"/>
                <w:szCs w:val="20"/>
              </w:rPr>
            </w:pPr>
            <w:r w:rsidRPr="0000681D">
              <w:rPr>
                <w:rFonts w:asciiTheme="minorHAnsi" w:hAnsiTheme="minorHAnsi" w:cstheme="minorHAnsi"/>
                <w:sz w:val="20"/>
                <w:szCs w:val="20"/>
              </w:rPr>
              <w:t xml:space="preserve">· Secondary Care Flow Project Management ends on 30 April 2023 (£7k gap) </w:t>
            </w:r>
          </w:p>
          <w:p w14:paraId="2298B516" w14:textId="2DFD0DB2" w:rsidR="00072A6B" w:rsidRPr="0000681D" w:rsidRDefault="00072A6B" w:rsidP="00072A6B">
            <w:pPr>
              <w:pStyle w:val="NormalWeb"/>
              <w:spacing w:before="0" w:beforeAutospacing="0" w:after="0" w:afterAutospacing="0"/>
              <w:rPr>
                <w:rFonts w:asciiTheme="minorHAnsi" w:hAnsiTheme="minorHAnsi" w:cstheme="minorHAnsi"/>
                <w:sz w:val="20"/>
                <w:szCs w:val="20"/>
              </w:rPr>
            </w:pPr>
            <w:r w:rsidRPr="0000681D">
              <w:rPr>
                <w:rFonts w:asciiTheme="minorHAnsi" w:hAnsiTheme="minorHAnsi" w:cstheme="minorHAnsi"/>
                <w:sz w:val="20"/>
                <w:szCs w:val="20"/>
              </w:rPr>
              <w:t>· Community Mental Health Flow</w:t>
            </w:r>
            <w:r w:rsidR="0068119F">
              <w:rPr>
                <w:rFonts w:asciiTheme="minorHAnsi" w:hAnsiTheme="minorHAnsi" w:cstheme="minorHAnsi"/>
                <w:sz w:val="20"/>
                <w:szCs w:val="20"/>
              </w:rPr>
              <w:t xml:space="preserve"> Project Manager</w:t>
            </w:r>
            <w:r w:rsidRPr="0000681D">
              <w:rPr>
                <w:rFonts w:asciiTheme="minorHAnsi" w:hAnsiTheme="minorHAnsi" w:cstheme="minorHAnsi"/>
                <w:sz w:val="20"/>
                <w:szCs w:val="20"/>
              </w:rPr>
              <w:t xml:space="preserve"> to end on 31 Oct 2023 (£20k gap)</w:t>
            </w:r>
          </w:p>
          <w:p w14:paraId="5767CA35" w14:textId="77777777" w:rsidR="00072A6B" w:rsidRPr="0000681D" w:rsidRDefault="00072A6B" w:rsidP="00072A6B">
            <w:pPr>
              <w:pStyle w:val="NormalWeb"/>
              <w:spacing w:before="0" w:beforeAutospacing="0" w:after="0" w:afterAutospacing="0"/>
              <w:rPr>
                <w:rFonts w:asciiTheme="minorHAnsi" w:hAnsiTheme="minorHAnsi" w:cstheme="minorHAnsi"/>
                <w:sz w:val="20"/>
                <w:szCs w:val="20"/>
              </w:rPr>
            </w:pPr>
            <w:r w:rsidRPr="0000681D">
              <w:rPr>
                <w:rFonts w:asciiTheme="minorHAnsi" w:hAnsiTheme="minorHAnsi" w:cstheme="minorHAnsi"/>
                <w:sz w:val="20"/>
                <w:szCs w:val="20"/>
              </w:rPr>
              <w:t xml:space="preserve">· High Flow step down coordinator - unfunded (11k gap) </w:t>
            </w:r>
          </w:p>
          <w:p w14:paraId="43C53C74" w14:textId="77777777" w:rsidR="00072A6B" w:rsidRPr="0000681D" w:rsidRDefault="00072A6B" w:rsidP="00072A6B">
            <w:pPr>
              <w:pStyle w:val="NormalWeb"/>
              <w:spacing w:before="0" w:beforeAutospacing="0" w:after="0" w:afterAutospacing="0"/>
              <w:rPr>
                <w:rFonts w:asciiTheme="minorHAnsi" w:hAnsiTheme="minorHAnsi" w:cstheme="minorHAnsi"/>
                <w:sz w:val="20"/>
                <w:szCs w:val="20"/>
              </w:rPr>
            </w:pPr>
            <w:r w:rsidRPr="0000681D">
              <w:rPr>
                <w:rFonts w:asciiTheme="minorHAnsi" w:hAnsiTheme="minorHAnsi" w:cstheme="minorHAnsi"/>
                <w:sz w:val="20"/>
                <w:szCs w:val="20"/>
              </w:rPr>
              <w:t>· High Flow to end Feb 24 (£2.5k)</w:t>
            </w:r>
          </w:p>
          <w:p w14:paraId="4E5A3507" w14:textId="69BCC61B" w:rsidR="00072A6B" w:rsidRPr="0000681D" w:rsidRDefault="00F52CE8" w:rsidP="002446BE">
            <w:pPr>
              <w:rPr>
                <w:rFonts w:asciiTheme="minorHAnsi" w:hAnsiTheme="minorHAnsi" w:cstheme="minorHAnsi"/>
                <w:sz w:val="20"/>
                <w:szCs w:val="20"/>
              </w:rPr>
            </w:pPr>
            <w:hyperlink r:id="rId13" w:history="1">
              <w:r w:rsidR="00755067" w:rsidRPr="0000681D">
                <w:rPr>
                  <w:rStyle w:val="Hyperlink"/>
                  <w:rFonts w:asciiTheme="minorHAnsi" w:hAnsiTheme="minorHAnsi" w:cstheme="minorHAnsi"/>
                  <w:sz w:val="20"/>
                  <w:szCs w:val="20"/>
                </w:rPr>
                <w:t>Report-to-OND-Partners-OND-budget-for-23-24.pdf (onenortherndevon.co.uk)</w:t>
              </w:r>
            </w:hyperlink>
          </w:p>
        </w:tc>
        <w:tc>
          <w:tcPr>
            <w:tcW w:w="4673" w:type="dxa"/>
          </w:tcPr>
          <w:p w14:paraId="75B135D7" w14:textId="19229C7D" w:rsidR="00133F3E" w:rsidRPr="0000681D" w:rsidRDefault="002A5000" w:rsidP="002446BE">
            <w:pPr>
              <w:rPr>
                <w:rFonts w:asciiTheme="minorHAnsi" w:hAnsiTheme="minorHAnsi" w:cstheme="minorHAnsi"/>
                <w:sz w:val="20"/>
                <w:szCs w:val="20"/>
              </w:rPr>
            </w:pPr>
            <w:r w:rsidRPr="0000681D">
              <w:rPr>
                <w:rFonts w:asciiTheme="minorHAnsi" w:hAnsiTheme="minorHAnsi" w:cstheme="minorHAnsi"/>
                <w:sz w:val="20"/>
                <w:szCs w:val="20"/>
              </w:rPr>
              <w:t xml:space="preserve">Funding has been secured for a number of ring fenced projects for 2023/24 including: </w:t>
            </w:r>
            <w:r w:rsidRPr="0000681D">
              <w:rPr>
                <w:rFonts w:asciiTheme="minorHAnsi" w:eastAsia="Symbol" w:hAnsiTheme="minorHAnsi" w:cstheme="minorHAnsi"/>
                <w:sz w:val="20"/>
                <w:szCs w:val="20"/>
              </w:rPr>
              <w:t>·</w:t>
            </w:r>
            <w:r w:rsidRPr="0000681D">
              <w:rPr>
                <w:rFonts w:asciiTheme="minorHAnsi" w:hAnsiTheme="minorHAnsi" w:cstheme="minorHAnsi"/>
                <w:sz w:val="20"/>
                <w:szCs w:val="20"/>
              </w:rPr>
              <w:t xml:space="preserve"> Poverty Truth Commission Project (£100k) </w:t>
            </w:r>
            <w:r w:rsidRPr="0000681D">
              <w:rPr>
                <w:rFonts w:asciiTheme="minorHAnsi" w:eastAsia="Symbol" w:hAnsiTheme="minorHAnsi" w:cstheme="minorHAnsi"/>
                <w:sz w:val="20"/>
                <w:szCs w:val="20"/>
              </w:rPr>
              <w:t>·</w:t>
            </w:r>
            <w:r w:rsidRPr="0000681D">
              <w:rPr>
                <w:rFonts w:asciiTheme="minorHAnsi" w:hAnsiTheme="minorHAnsi" w:cstheme="minorHAnsi"/>
                <w:sz w:val="20"/>
                <w:szCs w:val="20"/>
              </w:rPr>
              <w:t xml:space="preserve"> Health Inequalities </w:t>
            </w:r>
            <w:r w:rsidR="0000681D">
              <w:rPr>
                <w:rFonts w:asciiTheme="minorHAnsi" w:hAnsiTheme="minorHAnsi" w:cstheme="minorHAnsi"/>
                <w:sz w:val="20"/>
                <w:szCs w:val="20"/>
              </w:rPr>
              <w:t xml:space="preserve">(HI) </w:t>
            </w:r>
            <w:r w:rsidRPr="0000681D">
              <w:rPr>
                <w:rFonts w:asciiTheme="minorHAnsi" w:hAnsiTheme="minorHAnsi" w:cstheme="minorHAnsi"/>
                <w:sz w:val="20"/>
                <w:szCs w:val="20"/>
              </w:rPr>
              <w:t xml:space="preserve">(2022-2023 funds for HI Engagement) (£10k) </w:t>
            </w:r>
            <w:r w:rsidRPr="0000681D">
              <w:rPr>
                <w:rFonts w:asciiTheme="minorHAnsi" w:eastAsia="Symbol" w:hAnsiTheme="minorHAnsi" w:cstheme="minorHAnsi"/>
                <w:sz w:val="20"/>
                <w:szCs w:val="20"/>
              </w:rPr>
              <w:t>·</w:t>
            </w:r>
            <w:r w:rsidRPr="0000681D">
              <w:rPr>
                <w:rFonts w:asciiTheme="minorHAnsi" w:hAnsiTheme="minorHAnsi" w:cstheme="minorHAnsi"/>
                <w:sz w:val="20"/>
                <w:szCs w:val="20"/>
              </w:rPr>
              <w:t xml:space="preserve"> </w:t>
            </w:r>
            <w:proofErr w:type="spellStart"/>
            <w:r w:rsidRPr="0000681D">
              <w:rPr>
                <w:rFonts w:asciiTheme="minorHAnsi" w:hAnsiTheme="minorHAnsi" w:cstheme="minorHAnsi"/>
                <w:sz w:val="20"/>
                <w:szCs w:val="20"/>
              </w:rPr>
              <w:t>InHIP</w:t>
            </w:r>
            <w:proofErr w:type="spellEnd"/>
            <w:r w:rsidRPr="0000681D">
              <w:rPr>
                <w:rFonts w:asciiTheme="minorHAnsi" w:hAnsiTheme="minorHAnsi" w:cstheme="minorHAnsi"/>
                <w:sz w:val="20"/>
                <w:szCs w:val="20"/>
              </w:rPr>
              <w:t xml:space="preserve"> (£100k) </w:t>
            </w:r>
            <w:r w:rsidRPr="0000681D">
              <w:rPr>
                <w:rFonts w:asciiTheme="minorHAnsi" w:eastAsia="Symbol" w:hAnsiTheme="minorHAnsi" w:cstheme="minorHAnsi"/>
                <w:sz w:val="20"/>
                <w:szCs w:val="20"/>
              </w:rPr>
              <w:t>·</w:t>
            </w:r>
            <w:r w:rsidRPr="0000681D">
              <w:rPr>
                <w:rFonts w:asciiTheme="minorHAnsi" w:hAnsiTheme="minorHAnsi" w:cstheme="minorHAnsi"/>
                <w:sz w:val="20"/>
                <w:szCs w:val="20"/>
              </w:rPr>
              <w:t xml:space="preserve"> Health Inequalities Project (£20k) On the assumption of no further funding being made available, alongside those projects that have come to an end, we will not be able to continue some aspects of the Flow programme and the One Towns programme will also cease. These are long established core programmes of work for OND that have taken a long time to develop and embed so putting these projects on hold will have a negative impact on OND and more importantly the people and communities supported through these projects. It will also mean that some OND staff on temporary contracts will have to be let go</w:t>
            </w:r>
          </w:p>
        </w:tc>
      </w:tr>
    </w:tbl>
    <w:p w14:paraId="2B2CDC6E" w14:textId="77777777" w:rsidR="009C549B" w:rsidRDefault="009C549B" w:rsidP="00BA7F44">
      <w:pPr>
        <w:tabs>
          <w:tab w:val="left" w:pos="4333"/>
        </w:tabs>
        <w:rPr>
          <w:rFonts w:cs="Arial"/>
        </w:rPr>
      </w:pPr>
    </w:p>
    <w:p w14:paraId="6B77ED0A" w14:textId="475342D5" w:rsidR="00BA7F44" w:rsidRDefault="00EC670C" w:rsidP="00BA7F44">
      <w:pPr>
        <w:tabs>
          <w:tab w:val="left" w:pos="4333"/>
        </w:tabs>
        <w:rPr>
          <w:rFonts w:cs="Arial"/>
        </w:rPr>
      </w:pPr>
      <w:r w:rsidRPr="00423B46">
        <w:rPr>
          <w:rFonts w:cs="Arial"/>
          <w:noProof/>
        </w:rPr>
        <mc:AlternateContent>
          <mc:Choice Requires="wps">
            <w:drawing>
              <wp:anchor distT="0" distB="0" distL="114300" distR="114300" simplePos="0" relativeHeight="251658242" behindDoc="0" locked="0" layoutInCell="1" allowOverlap="1" wp14:anchorId="1559A558" wp14:editId="6E5753B3">
                <wp:simplePos x="0" y="0"/>
                <wp:positionH relativeFrom="margin">
                  <wp:posOffset>-198784</wp:posOffset>
                </wp:positionH>
                <wp:positionV relativeFrom="paragraph">
                  <wp:posOffset>100137</wp:posOffset>
                </wp:positionV>
                <wp:extent cx="8646657" cy="402590"/>
                <wp:effectExtent l="0" t="0" r="2540" b="0"/>
                <wp:wrapNone/>
                <wp:docPr id="35" name="Text Box 35"/>
                <wp:cNvGraphicFramePr/>
                <a:graphic xmlns:a="http://schemas.openxmlformats.org/drawingml/2006/main">
                  <a:graphicData uri="http://schemas.microsoft.com/office/word/2010/wordprocessingShape">
                    <wps:wsp>
                      <wps:cNvSpPr txBox="1"/>
                      <wps:spPr>
                        <a:xfrm>
                          <a:off x="0" y="0"/>
                          <a:ext cx="8646657" cy="402590"/>
                        </a:xfrm>
                        <a:prstGeom prst="rect">
                          <a:avLst/>
                        </a:prstGeom>
                        <a:solidFill>
                          <a:srgbClr val="003087"/>
                        </a:solidFill>
                        <a:ln w="6350">
                          <a:noFill/>
                        </a:ln>
                      </wps:spPr>
                      <wps:txbx>
                        <w:txbxContent>
                          <w:p w14:paraId="21EEA162" w14:textId="387BB9B2" w:rsidR="00BA7F44" w:rsidRPr="0060038A" w:rsidRDefault="00BA7F44" w:rsidP="00EC670C">
                            <w:pPr>
                              <w:shd w:val="clear" w:color="auto" w:fill="003087"/>
                              <w:jc w:val="center"/>
                              <w:rPr>
                                <w:b/>
                                <w:bCs/>
                                <w:color w:val="FFFFFF" w:themeColor="background2"/>
                              </w:rPr>
                            </w:pPr>
                            <w:r w:rsidRPr="0060038A">
                              <w:rPr>
                                <w:b/>
                                <w:bCs/>
                                <w:color w:val="FFFFFF" w:themeColor="background2"/>
                              </w:rPr>
                              <w:t xml:space="preserve">Funding Opportunities </w:t>
                            </w:r>
                            <w:r w:rsidR="00CD6384">
                              <w:rPr>
                                <w:b/>
                                <w:bCs/>
                                <w:color w:val="FFFFFF" w:themeColor="background2"/>
                              </w:rPr>
                              <w:t>&amp;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59A558" id="Text Box 35" o:spid="_x0000_s1030" type="#_x0000_t202" style="position:absolute;margin-left:-15.65pt;margin-top:7.9pt;width:680.85pt;height:31.7pt;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" fillcolor="#003087" stroked="f" strokeweight=".5pt">
                <v:textbox>
                  <w:txbxContent>
                    <w:p w14:paraId="21EEA162" w14:textId="387BB9B2" w:rsidR="00BA7F44" w:rsidRPr="0060038A" w:rsidRDefault="00BA7F44" w:rsidP="00EC670C">
                      <w:pPr>
                        <w:shd w:val="clear" w:color="auto" w:fill="003087"/>
                        <w:jc w:val="center"/>
                        <w:rPr>
                          <w:b/>
                          <w:bCs/>
                          <w:color w:val="FFFFFF" w:themeColor="background2"/>
                        </w:rPr>
                      </w:pPr>
                      <w:r w:rsidRPr="0060038A">
                        <w:rPr>
                          <w:b/>
                          <w:bCs/>
                          <w:color w:val="FFFFFF" w:themeColor="background2"/>
                        </w:rPr>
                        <w:t xml:space="preserve">Funding Opportunities </w:t>
                      </w:r>
                      <w:r w:rsidR="00CD6384">
                        <w:rPr>
                          <w:b/>
                          <w:bCs/>
                          <w:color w:val="FFFFFF" w:themeColor="background2"/>
                        </w:rPr>
                        <w:t>&amp; Information</w:t>
                      </w:r>
                    </w:p>
                  </w:txbxContent>
                </v:textbox>
                <w10:wrap anchorx="margin"/>
              </v:shape>
            </w:pict>
          </mc:Fallback>
        </mc:AlternateContent>
      </w:r>
    </w:p>
    <w:p w14:paraId="168D9422" w14:textId="6F9BDB5D" w:rsidR="00EC670C" w:rsidRPr="00EC670C" w:rsidRDefault="00EC670C" w:rsidP="00EC670C">
      <w:pPr>
        <w:rPr>
          <w:rFonts w:cs="Arial"/>
        </w:rPr>
      </w:pPr>
    </w:p>
    <w:p w14:paraId="493B7552" w14:textId="0910B26B" w:rsidR="00EC670C" w:rsidRPr="00EC670C" w:rsidRDefault="00EC670C" w:rsidP="00EC670C">
      <w:pPr>
        <w:rPr>
          <w:rFonts w:cs="Arial"/>
        </w:rPr>
      </w:pPr>
    </w:p>
    <w:p w14:paraId="60996E5D" w14:textId="792BC82A" w:rsidR="00EC670C" w:rsidRPr="00EC670C" w:rsidRDefault="00EC670C" w:rsidP="00EC670C">
      <w:pPr>
        <w:rPr>
          <w:rFonts w:cs="Arial"/>
        </w:rPr>
      </w:pPr>
    </w:p>
    <w:tbl>
      <w:tblPr>
        <w:tblStyle w:val="TableGrid"/>
        <w:tblpPr w:leftFromText="180" w:rightFromText="180" w:vertAnchor="text" w:horzAnchor="margin" w:tblpX="-299" w:tblpY="60"/>
        <w:tblW w:w="13603" w:type="dxa"/>
        <w:tblLook w:val="04A0" w:firstRow="1" w:lastRow="0" w:firstColumn="1" w:lastColumn="0" w:noHBand="0" w:noVBand="1"/>
      </w:tblPr>
      <w:tblGrid>
        <w:gridCol w:w="3139"/>
        <w:gridCol w:w="1524"/>
        <w:gridCol w:w="2398"/>
        <w:gridCol w:w="2427"/>
        <w:gridCol w:w="2189"/>
        <w:gridCol w:w="1926"/>
      </w:tblGrid>
      <w:tr w:rsidR="00EC670C" w14:paraId="404FF942" w14:textId="77777777" w:rsidTr="009D63BD">
        <w:tc>
          <w:tcPr>
            <w:tcW w:w="3539" w:type="dxa"/>
            <w:shd w:val="clear" w:color="auto" w:fill="C3E6FC" w:themeFill="accent3" w:themeFillTint="33"/>
          </w:tcPr>
          <w:p w14:paraId="5D178E2E" w14:textId="77777777" w:rsidR="00EC670C" w:rsidRPr="0060038A" w:rsidRDefault="00EC670C" w:rsidP="00C57155">
            <w:pPr>
              <w:jc w:val="center"/>
              <w:rPr>
                <w:b/>
                <w:bCs/>
                <w:sz w:val="22"/>
                <w:szCs w:val="22"/>
              </w:rPr>
            </w:pPr>
            <w:r w:rsidRPr="0060038A">
              <w:rPr>
                <w:b/>
                <w:bCs/>
                <w:sz w:val="22"/>
                <w:szCs w:val="22"/>
              </w:rPr>
              <w:t>Status</w:t>
            </w:r>
          </w:p>
        </w:tc>
        <w:tc>
          <w:tcPr>
            <w:tcW w:w="814" w:type="dxa"/>
            <w:shd w:val="clear" w:color="auto" w:fill="C3E6FC" w:themeFill="accent3" w:themeFillTint="33"/>
          </w:tcPr>
          <w:p w14:paraId="6BB65359" w14:textId="77777777" w:rsidR="00EC670C" w:rsidRPr="0060038A" w:rsidRDefault="00EC670C" w:rsidP="00C57155">
            <w:pPr>
              <w:jc w:val="center"/>
              <w:rPr>
                <w:b/>
                <w:bCs/>
                <w:sz w:val="22"/>
                <w:szCs w:val="22"/>
              </w:rPr>
            </w:pPr>
            <w:r w:rsidRPr="0060038A">
              <w:rPr>
                <w:b/>
                <w:bCs/>
                <w:sz w:val="22"/>
                <w:szCs w:val="22"/>
              </w:rPr>
              <w:t>Title/Subject of Bid</w:t>
            </w:r>
          </w:p>
        </w:tc>
        <w:tc>
          <w:tcPr>
            <w:tcW w:w="2415" w:type="dxa"/>
            <w:shd w:val="clear" w:color="auto" w:fill="C3E6FC" w:themeFill="accent3" w:themeFillTint="33"/>
          </w:tcPr>
          <w:p w14:paraId="4CA878F7" w14:textId="77777777" w:rsidR="00EC670C" w:rsidRPr="0060038A" w:rsidRDefault="00EC670C" w:rsidP="00C57155">
            <w:pPr>
              <w:jc w:val="center"/>
              <w:rPr>
                <w:b/>
                <w:bCs/>
                <w:sz w:val="22"/>
                <w:szCs w:val="22"/>
              </w:rPr>
            </w:pPr>
            <w:r w:rsidRPr="0060038A">
              <w:rPr>
                <w:b/>
                <w:bCs/>
                <w:sz w:val="22"/>
                <w:szCs w:val="22"/>
              </w:rPr>
              <w:t>Purpose/Agreement</w:t>
            </w:r>
          </w:p>
        </w:tc>
        <w:tc>
          <w:tcPr>
            <w:tcW w:w="2443" w:type="dxa"/>
            <w:shd w:val="clear" w:color="auto" w:fill="C3E6FC" w:themeFill="accent3" w:themeFillTint="33"/>
          </w:tcPr>
          <w:p w14:paraId="76356A7A" w14:textId="77777777" w:rsidR="00EC670C" w:rsidRPr="0060038A" w:rsidRDefault="00EC670C" w:rsidP="00C57155">
            <w:pPr>
              <w:jc w:val="center"/>
              <w:rPr>
                <w:b/>
                <w:bCs/>
                <w:sz w:val="22"/>
                <w:szCs w:val="22"/>
              </w:rPr>
            </w:pPr>
            <w:r>
              <w:rPr>
                <w:b/>
                <w:bCs/>
                <w:sz w:val="22"/>
                <w:szCs w:val="22"/>
              </w:rPr>
              <w:t>Funding/</w:t>
            </w:r>
            <w:r w:rsidRPr="0060038A">
              <w:rPr>
                <w:b/>
                <w:bCs/>
                <w:sz w:val="22"/>
                <w:szCs w:val="22"/>
              </w:rPr>
              <w:t>Application Deadline</w:t>
            </w:r>
          </w:p>
        </w:tc>
        <w:tc>
          <w:tcPr>
            <w:tcW w:w="2305" w:type="dxa"/>
            <w:shd w:val="clear" w:color="auto" w:fill="C3E6FC" w:themeFill="accent3" w:themeFillTint="33"/>
          </w:tcPr>
          <w:p w14:paraId="7A42C6D9" w14:textId="77777777" w:rsidR="00EC670C" w:rsidRPr="0060038A" w:rsidRDefault="00EC670C" w:rsidP="00C57155">
            <w:pPr>
              <w:jc w:val="center"/>
              <w:rPr>
                <w:b/>
                <w:bCs/>
                <w:sz w:val="22"/>
                <w:szCs w:val="22"/>
              </w:rPr>
            </w:pPr>
            <w:r w:rsidRPr="0060038A">
              <w:rPr>
                <w:b/>
                <w:bCs/>
                <w:sz w:val="22"/>
                <w:szCs w:val="22"/>
              </w:rPr>
              <w:t>Associated Workstream</w:t>
            </w:r>
          </w:p>
        </w:tc>
        <w:tc>
          <w:tcPr>
            <w:tcW w:w="2087" w:type="dxa"/>
            <w:shd w:val="clear" w:color="auto" w:fill="C3E6FC" w:themeFill="accent3" w:themeFillTint="33"/>
          </w:tcPr>
          <w:p w14:paraId="6ED36ED6" w14:textId="77777777" w:rsidR="00EC670C" w:rsidRPr="0060038A" w:rsidRDefault="00EC670C" w:rsidP="00C57155">
            <w:pPr>
              <w:jc w:val="center"/>
              <w:rPr>
                <w:b/>
                <w:bCs/>
                <w:sz w:val="22"/>
                <w:szCs w:val="22"/>
              </w:rPr>
            </w:pPr>
            <w:r w:rsidRPr="0060038A">
              <w:rPr>
                <w:b/>
                <w:bCs/>
                <w:sz w:val="22"/>
                <w:szCs w:val="22"/>
              </w:rPr>
              <w:t>Funding Amount</w:t>
            </w:r>
          </w:p>
        </w:tc>
      </w:tr>
      <w:tr w:rsidR="003D3B81" w14:paraId="2760A02D" w14:textId="77777777" w:rsidTr="009D63BD">
        <w:tc>
          <w:tcPr>
            <w:tcW w:w="3539" w:type="dxa"/>
          </w:tcPr>
          <w:p w14:paraId="7F58A6A0" w14:textId="66463FD6" w:rsidR="003D3B81" w:rsidRPr="00AD2825" w:rsidRDefault="003D3B81" w:rsidP="00C57155">
            <w:pPr>
              <w:jc w:val="center"/>
              <w:rPr>
                <w:sz w:val="20"/>
                <w:szCs w:val="20"/>
              </w:rPr>
            </w:pPr>
            <w:r>
              <w:rPr>
                <w:sz w:val="20"/>
                <w:szCs w:val="20"/>
              </w:rPr>
              <w:lastRenderedPageBreak/>
              <w:t>In progress</w:t>
            </w:r>
            <w:r w:rsidR="007B424A">
              <w:rPr>
                <w:sz w:val="20"/>
                <w:szCs w:val="20"/>
              </w:rPr>
              <w:t xml:space="preserve"> – initial proposal for </w:t>
            </w:r>
            <w:r w:rsidR="009D63BD">
              <w:rPr>
                <w:sz w:val="20"/>
                <w:szCs w:val="20"/>
              </w:rPr>
              <w:t xml:space="preserve">roughly 40% of the spend has been </w:t>
            </w:r>
            <w:r w:rsidR="005F1C7E">
              <w:rPr>
                <w:sz w:val="20"/>
                <w:szCs w:val="20"/>
              </w:rPr>
              <w:t>approved at the executive group on the 8</w:t>
            </w:r>
            <w:r w:rsidR="005F1C7E" w:rsidRPr="005F1C7E">
              <w:rPr>
                <w:sz w:val="20"/>
                <w:szCs w:val="20"/>
                <w:vertAlign w:val="superscript"/>
              </w:rPr>
              <w:t>th</w:t>
            </w:r>
            <w:r w:rsidR="005F1C7E">
              <w:rPr>
                <w:sz w:val="20"/>
                <w:szCs w:val="20"/>
              </w:rPr>
              <w:t xml:space="preserve"> of August</w:t>
            </w:r>
          </w:p>
        </w:tc>
        <w:tc>
          <w:tcPr>
            <w:tcW w:w="814" w:type="dxa"/>
          </w:tcPr>
          <w:p w14:paraId="06FD56B8" w14:textId="3D19CBC9" w:rsidR="003D3B81" w:rsidRPr="00AD2825" w:rsidRDefault="003D3B81" w:rsidP="00C57155">
            <w:pPr>
              <w:jc w:val="center"/>
              <w:rPr>
                <w:sz w:val="20"/>
                <w:szCs w:val="20"/>
              </w:rPr>
            </w:pPr>
            <w:r>
              <w:rPr>
                <w:sz w:val="20"/>
                <w:szCs w:val="20"/>
              </w:rPr>
              <w:t>N</w:t>
            </w:r>
            <w:r w:rsidR="00DE5670">
              <w:rPr>
                <w:sz w:val="20"/>
                <w:szCs w:val="20"/>
              </w:rPr>
              <w:t xml:space="preserve">orthern </w:t>
            </w:r>
            <w:r w:rsidRPr="00AD2825">
              <w:rPr>
                <w:sz w:val="20"/>
                <w:szCs w:val="20"/>
              </w:rPr>
              <w:t>L</w:t>
            </w:r>
            <w:r w:rsidR="00DE5670">
              <w:rPr>
                <w:sz w:val="20"/>
                <w:szCs w:val="20"/>
              </w:rPr>
              <w:t xml:space="preserve">ocal </w:t>
            </w:r>
            <w:r w:rsidRPr="00AD2825">
              <w:rPr>
                <w:sz w:val="20"/>
                <w:szCs w:val="20"/>
              </w:rPr>
              <w:t>C</w:t>
            </w:r>
            <w:r w:rsidR="00DE5670">
              <w:rPr>
                <w:sz w:val="20"/>
                <w:szCs w:val="20"/>
              </w:rPr>
              <w:t>are Partnership</w:t>
            </w:r>
            <w:r w:rsidRPr="00AD2825">
              <w:rPr>
                <w:sz w:val="20"/>
                <w:szCs w:val="20"/>
              </w:rPr>
              <w:t xml:space="preserve"> </w:t>
            </w:r>
            <w:r>
              <w:rPr>
                <w:sz w:val="20"/>
                <w:szCs w:val="20"/>
              </w:rPr>
              <w:t xml:space="preserve">share of </w:t>
            </w:r>
            <w:r w:rsidR="00DE5670">
              <w:rPr>
                <w:sz w:val="20"/>
                <w:szCs w:val="20"/>
              </w:rPr>
              <w:t>Population Health</w:t>
            </w:r>
            <w:r>
              <w:rPr>
                <w:sz w:val="20"/>
                <w:szCs w:val="20"/>
              </w:rPr>
              <w:t>, H</w:t>
            </w:r>
            <w:r w:rsidR="00DE5670">
              <w:rPr>
                <w:sz w:val="20"/>
                <w:szCs w:val="20"/>
              </w:rPr>
              <w:t>ealth Inequalities</w:t>
            </w:r>
            <w:r>
              <w:rPr>
                <w:sz w:val="20"/>
                <w:szCs w:val="20"/>
              </w:rPr>
              <w:t xml:space="preserve"> &amp; Prevention Funding </w:t>
            </w:r>
            <w:r w:rsidR="00DE5670">
              <w:rPr>
                <w:sz w:val="20"/>
                <w:szCs w:val="20"/>
              </w:rPr>
              <w:t>(Integrated Care Board – NHS Devon)</w:t>
            </w:r>
          </w:p>
        </w:tc>
        <w:tc>
          <w:tcPr>
            <w:tcW w:w="2415" w:type="dxa"/>
          </w:tcPr>
          <w:p w14:paraId="5FE94C9A" w14:textId="77777777" w:rsidR="003D3B81" w:rsidRDefault="003D3B81" w:rsidP="00C57155">
            <w:pPr>
              <w:jc w:val="center"/>
              <w:rPr>
                <w:sz w:val="20"/>
                <w:szCs w:val="20"/>
              </w:rPr>
            </w:pPr>
            <w:r>
              <w:rPr>
                <w:sz w:val="20"/>
                <w:szCs w:val="20"/>
              </w:rPr>
              <w:t xml:space="preserve">Support at risk prevention related workstreams in additional to funding extra/prioritised </w:t>
            </w:r>
            <w:proofErr w:type="gramStart"/>
            <w:r>
              <w:rPr>
                <w:sz w:val="20"/>
                <w:szCs w:val="20"/>
              </w:rPr>
              <w:t>work</w:t>
            </w:r>
            <w:proofErr w:type="gramEnd"/>
          </w:p>
          <w:p w14:paraId="6E6D7F9A" w14:textId="77777777" w:rsidR="00212D45" w:rsidRDefault="00212D45" w:rsidP="00C57155">
            <w:pPr>
              <w:jc w:val="center"/>
              <w:rPr>
                <w:sz w:val="20"/>
                <w:szCs w:val="20"/>
              </w:rPr>
            </w:pPr>
          </w:p>
          <w:p w14:paraId="3FF4776F" w14:textId="1393D65C" w:rsidR="00212D45" w:rsidRPr="00AD2825" w:rsidRDefault="00212D45" w:rsidP="00C57155">
            <w:pPr>
              <w:jc w:val="center"/>
              <w:rPr>
                <w:sz w:val="20"/>
                <w:szCs w:val="20"/>
              </w:rPr>
            </w:pPr>
            <w:r>
              <w:rPr>
                <w:sz w:val="20"/>
                <w:szCs w:val="20"/>
              </w:rPr>
              <w:t xml:space="preserve">Improve the health and wellbeing of those that are marginalised </w:t>
            </w:r>
            <w:r w:rsidR="002E4065">
              <w:rPr>
                <w:sz w:val="20"/>
                <w:szCs w:val="20"/>
              </w:rPr>
              <w:t>and/</w:t>
            </w:r>
            <w:r>
              <w:rPr>
                <w:sz w:val="20"/>
                <w:szCs w:val="20"/>
              </w:rPr>
              <w:t xml:space="preserve">or experience health inequalities </w:t>
            </w:r>
          </w:p>
        </w:tc>
        <w:tc>
          <w:tcPr>
            <w:tcW w:w="2443" w:type="dxa"/>
          </w:tcPr>
          <w:p w14:paraId="2096A5B5" w14:textId="6DF9421D" w:rsidR="003D3B81" w:rsidRPr="00AD2825" w:rsidRDefault="00F83681" w:rsidP="00C57155">
            <w:pPr>
              <w:jc w:val="center"/>
              <w:rPr>
                <w:sz w:val="20"/>
                <w:szCs w:val="20"/>
              </w:rPr>
            </w:pPr>
            <w:r>
              <w:rPr>
                <w:sz w:val="20"/>
                <w:szCs w:val="20"/>
              </w:rPr>
              <w:t>Proposals due for submission in September 2023</w:t>
            </w:r>
          </w:p>
        </w:tc>
        <w:tc>
          <w:tcPr>
            <w:tcW w:w="2305" w:type="dxa"/>
          </w:tcPr>
          <w:p w14:paraId="4E5FD610" w14:textId="6152FB8D" w:rsidR="003D3B81" w:rsidRPr="00AD2825" w:rsidRDefault="003D3B81" w:rsidP="00C57155">
            <w:pPr>
              <w:jc w:val="center"/>
              <w:rPr>
                <w:sz w:val="20"/>
                <w:szCs w:val="20"/>
              </w:rPr>
            </w:pPr>
            <w:r>
              <w:rPr>
                <w:sz w:val="20"/>
                <w:szCs w:val="20"/>
              </w:rPr>
              <w:t>O</w:t>
            </w:r>
            <w:r w:rsidR="00133F3E">
              <w:rPr>
                <w:sz w:val="20"/>
                <w:szCs w:val="20"/>
              </w:rPr>
              <w:t xml:space="preserve">ne Northern Devon </w:t>
            </w:r>
            <w:r>
              <w:rPr>
                <w:sz w:val="20"/>
                <w:szCs w:val="20"/>
              </w:rPr>
              <w:t>Board/N</w:t>
            </w:r>
            <w:r w:rsidR="00133F3E">
              <w:rPr>
                <w:sz w:val="20"/>
                <w:szCs w:val="20"/>
              </w:rPr>
              <w:t>orthern Local Care Partnership</w:t>
            </w:r>
            <w:r>
              <w:rPr>
                <w:sz w:val="20"/>
                <w:szCs w:val="20"/>
              </w:rPr>
              <w:t xml:space="preserve"> Programme Group/Health Inequalities Steering Group</w:t>
            </w:r>
          </w:p>
        </w:tc>
        <w:tc>
          <w:tcPr>
            <w:tcW w:w="2087" w:type="dxa"/>
          </w:tcPr>
          <w:p w14:paraId="4DA3FE53" w14:textId="07D9BEF5" w:rsidR="003D3B81" w:rsidRPr="00AD2825" w:rsidRDefault="003D3B81" w:rsidP="00C57155">
            <w:pPr>
              <w:jc w:val="center"/>
              <w:rPr>
                <w:sz w:val="20"/>
                <w:szCs w:val="20"/>
              </w:rPr>
            </w:pPr>
            <w:r>
              <w:rPr>
                <w:sz w:val="20"/>
                <w:szCs w:val="20"/>
              </w:rPr>
              <w:t>£</w:t>
            </w:r>
            <w:r w:rsidR="00873FDD">
              <w:rPr>
                <w:sz w:val="20"/>
                <w:szCs w:val="20"/>
              </w:rPr>
              <w:t>124</w:t>
            </w:r>
            <w:r>
              <w:rPr>
                <w:sz w:val="20"/>
                <w:szCs w:val="20"/>
              </w:rPr>
              <w:t>k</w:t>
            </w:r>
          </w:p>
        </w:tc>
      </w:tr>
    </w:tbl>
    <w:p w14:paraId="1FAAE00E" w14:textId="79624908" w:rsidR="00EC670C" w:rsidRDefault="00EC670C" w:rsidP="00EC670C">
      <w:pPr>
        <w:rPr>
          <w:rFonts w:cs="Arial"/>
        </w:rPr>
      </w:pPr>
    </w:p>
    <w:p w14:paraId="4A98B0D7" w14:textId="3CF23E46" w:rsidR="00EC670C" w:rsidRDefault="00425248" w:rsidP="00EC670C">
      <w:pPr>
        <w:rPr>
          <w:rFonts w:cs="Arial"/>
        </w:rPr>
      </w:pPr>
      <w:r w:rsidRPr="00423B46">
        <w:rPr>
          <w:rFonts w:cs="Arial"/>
          <w:noProof/>
        </w:rPr>
        <mc:AlternateContent>
          <mc:Choice Requires="wps">
            <w:drawing>
              <wp:anchor distT="0" distB="0" distL="114300" distR="114300" simplePos="0" relativeHeight="251658246" behindDoc="0" locked="0" layoutInCell="1" allowOverlap="1" wp14:anchorId="669B93F0" wp14:editId="344BE9C8">
                <wp:simplePos x="0" y="0"/>
                <wp:positionH relativeFrom="margin">
                  <wp:align>center</wp:align>
                </wp:positionH>
                <wp:positionV relativeFrom="paragraph">
                  <wp:posOffset>174625</wp:posOffset>
                </wp:positionV>
                <wp:extent cx="8646657" cy="402590"/>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8646657" cy="402590"/>
                        </a:xfrm>
                        <a:prstGeom prst="rect">
                          <a:avLst/>
                        </a:prstGeom>
                        <a:solidFill>
                          <a:srgbClr val="003087"/>
                        </a:solidFill>
                        <a:ln w="6350">
                          <a:noFill/>
                        </a:ln>
                      </wps:spPr>
                      <wps:txbx>
                        <w:txbxContent>
                          <w:p w14:paraId="31508BE7" w14:textId="2E8EAE49" w:rsidR="00425248" w:rsidRPr="0060038A" w:rsidRDefault="00425248" w:rsidP="00425248">
                            <w:pPr>
                              <w:shd w:val="clear" w:color="auto" w:fill="003087"/>
                              <w:jc w:val="center"/>
                              <w:rPr>
                                <w:b/>
                                <w:bCs/>
                                <w:color w:val="FFFFFF" w:themeColor="background2"/>
                              </w:rPr>
                            </w:pPr>
                            <w:r>
                              <w:rPr>
                                <w:b/>
                                <w:bCs/>
                                <w:color w:val="FFFFFF" w:themeColor="background2"/>
                              </w:rPr>
                              <w:t>Northern LCP Development Day Action 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9B93F0" id="Text Box 6" o:spid="_x0000_s1031" type="#_x0000_t202" style="position:absolute;margin-left:0;margin-top:13.75pt;width:680.85pt;height:31.7pt;z-index:25165824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" fillcolor="#003087" stroked="f" strokeweight=".5pt">
                <v:textbox>
                  <w:txbxContent>
                    <w:p w14:paraId="31508BE7" w14:textId="2E8EAE49" w:rsidR="00425248" w:rsidRPr="0060038A" w:rsidRDefault="00425248" w:rsidP="00425248">
                      <w:pPr>
                        <w:shd w:val="clear" w:color="auto" w:fill="003087"/>
                        <w:jc w:val="center"/>
                        <w:rPr>
                          <w:b/>
                          <w:bCs/>
                          <w:color w:val="FFFFFF" w:themeColor="background2"/>
                        </w:rPr>
                      </w:pPr>
                      <w:r>
                        <w:rPr>
                          <w:b/>
                          <w:bCs/>
                          <w:color w:val="FFFFFF" w:themeColor="background2"/>
                        </w:rPr>
                        <w:t>Northern LCP Development Day Action Log</w:t>
                      </w:r>
                    </w:p>
                  </w:txbxContent>
                </v:textbox>
                <w10:wrap anchorx="margin"/>
              </v:shape>
            </w:pict>
          </mc:Fallback>
        </mc:AlternateContent>
      </w:r>
    </w:p>
    <w:p w14:paraId="7962EEE8" w14:textId="2403B2E2" w:rsidR="00425248" w:rsidRDefault="00425248" w:rsidP="00EC670C">
      <w:pPr>
        <w:rPr>
          <w:rFonts w:cs="Arial"/>
        </w:rPr>
      </w:pPr>
    </w:p>
    <w:p w14:paraId="6D5F614B" w14:textId="77777777" w:rsidR="00425248" w:rsidRDefault="00425248" w:rsidP="00EC670C">
      <w:pPr>
        <w:rPr>
          <w:rFonts w:cs="Arial"/>
        </w:rPr>
      </w:pPr>
    </w:p>
    <w:p w14:paraId="41A37568" w14:textId="77777777" w:rsidR="00425248" w:rsidRDefault="00425248" w:rsidP="00EC670C">
      <w:pPr>
        <w:rPr>
          <w:rFonts w:cs="Arial"/>
        </w:rPr>
      </w:pPr>
    </w:p>
    <w:tbl>
      <w:tblPr>
        <w:tblStyle w:val="TableGrid"/>
        <w:tblpPr w:leftFromText="180" w:rightFromText="180" w:vertAnchor="text" w:horzAnchor="margin" w:tblpX="-289" w:tblpY="136"/>
        <w:tblW w:w="13574" w:type="dxa"/>
        <w:tblLook w:val="04A0" w:firstRow="1" w:lastRow="0" w:firstColumn="1" w:lastColumn="0" w:noHBand="0" w:noVBand="1"/>
      </w:tblPr>
      <w:tblGrid>
        <w:gridCol w:w="764"/>
        <w:gridCol w:w="5102"/>
        <w:gridCol w:w="1698"/>
        <w:gridCol w:w="1219"/>
        <w:gridCol w:w="1095"/>
        <w:gridCol w:w="3696"/>
      </w:tblGrid>
      <w:tr w:rsidR="00D27384" w14:paraId="17F0DB38" w14:textId="77777777" w:rsidTr="00D27384">
        <w:trPr>
          <w:trHeight w:val="282"/>
        </w:trPr>
        <w:tc>
          <w:tcPr>
            <w:tcW w:w="848" w:type="dxa"/>
            <w:shd w:val="clear" w:color="auto" w:fill="C3E6FC" w:themeFill="accent3" w:themeFillTint="33"/>
          </w:tcPr>
          <w:p w14:paraId="5CBCA23F" w14:textId="5FF4BB56" w:rsidR="00425248" w:rsidRDefault="00425248" w:rsidP="00425248">
            <w:pPr>
              <w:jc w:val="center"/>
              <w:rPr>
                <w:b/>
                <w:bCs/>
                <w:sz w:val="22"/>
                <w:szCs w:val="22"/>
              </w:rPr>
            </w:pPr>
            <w:r>
              <w:rPr>
                <w:b/>
                <w:bCs/>
                <w:sz w:val="22"/>
                <w:szCs w:val="22"/>
              </w:rPr>
              <w:t>Ref</w:t>
            </w:r>
          </w:p>
        </w:tc>
        <w:tc>
          <w:tcPr>
            <w:tcW w:w="6579" w:type="dxa"/>
            <w:shd w:val="clear" w:color="auto" w:fill="C3E6FC" w:themeFill="accent3" w:themeFillTint="33"/>
          </w:tcPr>
          <w:p w14:paraId="405E4E25" w14:textId="6D40745A" w:rsidR="00425248" w:rsidRPr="0060038A" w:rsidRDefault="00425248" w:rsidP="00425248">
            <w:pPr>
              <w:jc w:val="center"/>
              <w:rPr>
                <w:b/>
                <w:bCs/>
                <w:sz w:val="22"/>
                <w:szCs w:val="22"/>
              </w:rPr>
            </w:pPr>
            <w:r>
              <w:rPr>
                <w:b/>
                <w:bCs/>
                <w:sz w:val="22"/>
                <w:szCs w:val="22"/>
              </w:rPr>
              <w:t>Action</w:t>
            </w:r>
          </w:p>
        </w:tc>
        <w:tc>
          <w:tcPr>
            <w:tcW w:w="1948" w:type="dxa"/>
            <w:shd w:val="clear" w:color="auto" w:fill="C3E6FC" w:themeFill="accent3" w:themeFillTint="33"/>
          </w:tcPr>
          <w:p w14:paraId="7CE8BB6D" w14:textId="77777777" w:rsidR="00425248" w:rsidRPr="0060038A" w:rsidRDefault="00425248" w:rsidP="00425248">
            <w:pPr>
              <w:jc w:val="center"/>
              <w:rPr>
                <w:b/>
                <w:bCs/>
                <w:sz w:val="22"/>
                <w:szCs w:val="22"/>
              </w:rPr>
            </w:pPr>
            <w:r>
              <w:rPr>
                <w:b/>
                <w:bCs/>
                <w:sz w:val="22"/>
                <w:szCs w:val="22"/>
              </w:rPr>
              <w:t>Owner</w:t>
            </w:r>
          </w:p>
        </w:tc>
        <w:tc>
          <w:tcPr>
            <w:tcW w:w="1300" w:type="dxa"/>
            <w:shd w:val="clear" w:color="auto" w:fill="C3E6FC" w:themeFill="accent3" w:themeFillTint="33"/>
          </w:tcPr>
          <w:p w14:paraId="076B4A93" w14:textId="77777777" w:rsidR="00425248" w:rsidRPr="0060038A" w:rsidRDefault="00425248" w:rsidP="00425248">
            <w:pPr>
              <w:jc w:val="center"/>
              <w:rPr>
                <w:b/>
                <w:bCs/>
                <w:sz w:val="22"/>
                <w:szCs w:val="22"/>
              </w:rPr>
            </w:pPr>
            <w:r>
              <w:rPr>
                <w:b/>
                <w:bCs/>
                <w:sz w:val="22"/>
                <w:szCs w:val="22"/>
              </w:rPr>
              <w:t>Date Created</w:t>
            </w:r>
          </w:p>
        </w:tc>
        <w:tc>
          <w:tcPr>
            <w:tcW w:w="519" w:type="dxa"/>
            <w:shd w:val="clear" w:color="auto" w:fill="C3E6FC" w:themeFill="accent3" w:themeFillTint="33"/>
          </w:tcPr>
          <w:p w14:paraId="3A189430" w14:textId="77777777" w:rsidR="00425248" w:rsidRPr="0060038A" w:rsidRDefault="00425248" w:rsidP="00425248">
            <w:pPr>
              <w:jc w:val="center"/>
              <w:rPr>
                <w:b/>
                <w:bCs/>
                <w:sz w:val="22"/>
                <w:szCs w:val="22"/>
              </w:rPr>
            </w:pPr>
            <w:r>
              <w:rPr>
                <w:b/>
                <w:bCs/>
                <w:sz w:val="22"/>
                <w:szCs w:val="22"/>
              </w:rPr>
              <w:t>Date Due</w:t>
            </w:r>
          </w:p>
        </w:tc>
        <w:tc>
          <w:tcPr>
            <w:tcW w:w="2380" w:type="dxa"/>
            <w:shd w:val="clear" w:color="auto" w:fill="C3E6FC" w:themeFill="accent3" w:themeFillTint="33"/>
          </w:tcPr>
          <w:p w14:paraId="5BF9C469" w14:textId="77777777" w:rsidR="00425248" w:rsidRPr="0060038A" w:rsidRDefault="00425248" w:rsidP="00425248">
            <w:pPr>
              <w:jc w:val="center"/>
              <w:rPr>
                <w:b/>
                <w:bCs/>
                <w:sz w:val="22"/>
                <w:szCs w:val="22"/>
              </w:rPr>
            </w:pPr>
            <w:r>
              <w:rPr>
                <w:b/>
                <w:bCs/>
                <w:sz w:val="22"/>
                <w:szCs w:val="22"/>
              </w:rPr>
              <w:t>RAG</w:t>
            </w:r>
          </w:p>
        </w:tc>
      </w:tr>
      <w:tr w:rsidR="00D27384" w14:paraId="7B042560" w14:textId="77777777" w:rsidTr="00A678AF">
        <w:trPr>
          <w:trHeight w:val="232"/>
        </w:trPr>
        <w:tc>
          <w:tcPr>
            <w:tcW w:w="848" w:type="dxa"/>
          </w:tcPr>
          <w:p w14:paraId="556BA951" w14:textId="2F4F0EE8" w:rsidR="00425248" w:rsidRDefault="00425248" w:rsidP="00425248">
            <w:pPr>
              <w:jc w:val="center"/>
              <w:rPr>
                <w:sz w:val="20"/>
                <w:szCs w:val="20"/>
              </w:rPr>
            </w:pPr>
            <w:r>
              <w:rPr>
                <w:sz w:val="20"/>
                <w:szCs w:val="20"/>
              </w:rPr>
              <w:t>001</w:t>
            </w:r>
          </w:p>
        </w:tc>
        <w:tc>
          <w:tcPr>
            <w:tcW w:w="6579" w:type="dxa"/>
          </w:tcPr>
          <w:p w14:paraId="0E16BC7A" w14:textId="12C61DA3" w:rsidR="00425248" w:rsidRPr="00AD2825" w:rsidRDefault="00425248" w:rsidP="00425248">
            <w:pPr>
              <w:jc w:val="center"/>
              <w:rPr>
                <w:sz w:val="20"/>
                <w:szCs w:val="20"/>
              </w:rPr>
            </w:pPr>
            <w:r>
              <w:rPr>
                <w:sz w:val="20"/>
                <w:szCs w:val="20"/>
              </w:rPr>
              <w:t>Arrange a follow up face to face meeting to explore a desktop/mapping exercise on the mental health of children and young people in Northern Devon</w:t>
            </w:r>
          </w:p>
        </w:tc>
        <w:tc>
          <w:tcPr>
            <w:tcW w:w="1948" w:type="dxa"/>
          </w:tcPr>
          <w:p w14:paraId="19495297" w14:textId="3BAFF3FE" w:rsidR="00425248" w:rsidRPr="00AD2825" w:rsidRDefault="00425248" w:rsidP="00425248">
            <w:pPr>
              <w:jc w:val="center"/>
              <w:rPr>
                <w:sz w:val="20"/>
                <w:szCs w:val="20"/>
              </w:rPr>
            </w:pPr>
            <w:r>
              <w:rPr>
                <w:sz w:val="20"/>
                <w:szCs w:val="20"/>
              </w:rPr>
              <w:t>Beth/Jane</w:t>
            </w:r>
          </w:p>
        </w:tc>
        <w:tc>
          <w:tcPr>
            <w:tcW w:w="1300" w:type="dxa"/>
          </w:tcPr>
          <w:p w14:paraId="2CF21C29" w14:textId="519CF962" w:rsidR="00425248" w:rsidRPr="00AD2825" w:rsidRDefault="009A79C7" w:rsidP="00425248">
            <w:pPr>
              <w:jc w:val="center"/>
              <w:rPr>
                <w:sz w:val="20"/>
                <w:szCs w:val="20"/>
              </w:rPr>
            </w:pPr>
            <w:r>
              <w:rPr>
                <w:sz w:val="20"/>
                <w:szCs w:val="20"/>
              </w:rPr>
              <w:t>7</w:t>
            </w:r>
            <w:r w:rsidRPr="009A79C7">
              <w:rPr>
                <w:sz w:val="20"/>
                <w:szCs w:val="20"/>
                <w:vertAlign w:val="superscript"/>
              </w:rPr>
              <w:t>th</w:t>
            </w:r>
            <w:r>
              <w:rPr>
                <w:sz w:val="20"/>
                <w:szCs w:val="20"/>
              </w:rPr>
              <w:t xml:space="preserve"> June</w:t>
            </w:r>
          </w:p>
        </w:tc>
        <w:tc>
          <w:tcPr>
            <w:tcW w:w="519" w:type="dxa"/>
          </w:tcPr>
          <w:p w14:paraId="5F2F184D" w14:textId="58765A68" w:rsidR="00425248" w:rsidRPr="00AD2825" w:rsidRDefault="009A79C7" w:rsidP="00425248">
            <w:pPr>
              <w:jc w:val="center"/>
              <w:rPr>
                <w:sz w:val="20"/>
                <w:szCs w:val="20"/>
              </w:rPr>
            </w:pPr>
            <w:r>
              <w:rPr>
                <w:sz w:val="20"/>
                <w:szCs w:val="20"/>
              </w:rPr>
              <w:t>Date confirmed by mid-July</w:t>
            </w:r>
          </w:p>
        </w:tc>
        <w:tc>
          <w:tcPr>
            <w:tcW w:w="2380" w:type="dxa"/>
            <w:shd w:val="clear" w:color="auto" w:fill="92D050"/>
          </w:tcPr>
          <w:p w14:paraId="2CC41FC9" w14:textId="5D97B1CE" w:rsidR="00425248" w:rsidRPr="00AD2825" w:rsidRDefault="00A678AF" w:rsidP="00425248">
            <w:pPr>
              <w:jc w:val="center"/>
              <w:rPr>
                <w:sz w:val="20"/>
                <w:szCs w:val="20"/>
              </w:rPr>
            </w:pPr>
            <w:r>
              <w:rPr>
                <w:sz w:val="20"/>
                <w:szCs w:val="20"/>
              </w:rPr>
              <w:t>Did go ahead on the 26</w:t>
            </w:r>
            <w:r w:rsidRPr="00A678AF">
              <w:rPr>
                <w:sz w:val="20"/>
                <w:szCs w:val="20"/>
                <w:vertAlign w:val="superscript"/>
              </w:rPr>
              <w:t>th</w:t>
            </w:r>
            <w:r>
              <w:rPr>
                <w:sz w:val="20"/>
                <w:szCs w:val="20"/>
              </w:rPr>
              <w:t xml:space="preserve"> of July but via Teams – outcomes shared in report above</w:t>
            </w:r>
          </w:p>
        </w:tc>
      </w:tr>
      <w:tr w:rsidR="00D27384" w14:paraId="33A20A0E" w14:textId="77777777" w:rsidTr="00D27384">
        <w:trPr>
          <w:trHeight w:val="232"/>
        </w:trPr>
        <w:tc>
          <w:tcPr>
            <w:tcW w:w="848" w:type="dxa"/>
          </w:tcPr>
          <w:p w14:paraId="794426A8" w14:textId="41D8BF92" w:rsidR="00D27384" w:rsidRDefault="00D27384" w:rsidP="00425248">
            <w:pPr>
              <w:jc w:val="center"/>
              <w:rPr>
                <w:sz w:val="20"/>
                <w:szCs w:val="20"/>
              </w:rPr>
            </w:pPr>
            <w:r>
              <w:rPr>
                <w:sz w:val="20"/>
                <w:szCs w:val="20"/>
              </w:rPr>
              <w:t>002</w:t>
            </w:r>
          </w:p>
        </w:tc>
        <w:tc>
          <w:tcPr>
            <w:tcW w:w="6579" w:type="dxa"/>
          </w:tcPr>
          <w:p w14:paraId="468BFF21" w14:textId="58CEB1B4" w:rsidR="00D27384" w:rsidRDefault="00B64C29" w:rsidP="00425248">
            <w:pPr>
              <w:jc w:val="center"/>
              <w:rPr>
                <w:sz w:val="20"/>
                <w:szCs w:val="20"/>
              </w:rPr>
            </w:pPr>
            <w:r>
              <w:rPr>
                <w:sz w:val="20"/>
                <w:szCs w:val="20"/>
              </w:rPr>
              <w:t>Create a draft version of our shared principles</w:t>
            </w:r>
          </w:p>
        </w:tc>
        <w:tc>
          <w:tcPr>
            <w:tcW w:w="1948" w:type="dxa"/>
          </w:tcPr>
          <w:p w14:paraId="03C777D3" w14:textId="307CED6E" w:rsidR="00D27384" w:rsidRDefault="00B64C29" w:rsidP="00425248">
            <w:pPr>
              <w:jc w:val="center"/>
              <w:rPr>
                <w:sz w:val="20"/>
                <w:szCs w:val="20"/>
              </w:rPr>
            </w:pPr>
            <w:r>
              <w:rPr>
                <w:sz w:val="20"/>
                <w:szCs w:val="20"/>
              </w:rPr>
              <w:t>Katherine, Nicola M, Andrea &amp; Becky</w:t>
            </w:r>
          </w:p>
        </w:tc>
        <w:tc>
          <w:tcPr>
            <w:tcW w:w="1300" w:type="dxa"/>
          </w:tcPr>
          <w:p w14:paraId="164C7D2C" w14:textId="31D4710B" w:rsidR="00D27384" w:rsidRDefault="00B64C29" w:rsidP="00425248">
            <w:pPr>
              <w:jc w:val="center"/>
              <w:rPr>
                <w:sz w:val="20"/>
                <w:szCs w:val="20"/>
              </w:rPr>
            </w:pPr>
            <w:r>
              <w:rPr>
                <w:sz w:val="20"/>
                <w:szCs w:val="20"/>
              </w:rPr>
              <w:t>7</w:t>
            </w:r>
            <w:r w:rsidRPr="00B64C29">
              <w:rPr>
                <w:sz w:val="20"/>
                <w:szCs w:val="20"/>
                <w:vertAlign w:val="superscript"/>
              </w:rPr>
              <w:t>th</w:t>
            </w:r>
            <w:r>
              <w:rPr>
                <w:sz w:val="20"/>
                <w:szCs w:val="20"/>
              </w:rPr>
              <w:t xml:space="preserve"> June</w:t>
            </w:r>
          </w:p>
        </w:tc>
        <w:tc>
          <w:tcPr>
            <w:tcW w:w="519" w:type="dxa"/>
          </w:tcPr>
          <w:p w14:paraId="0F6AB836" w14:textId="309ED862" w:rsidR="00D27384" w:rsidRDefault="00B64C29" w:rsidP="00425248">
            <w:pPr>
              <w:jc w:val="center"/>
              <w:rPr>
                <w:sz w:val="20"/>
                <w:szCs w:val="20"/>
              </w:rPr>
            </w:pPr>
            <w:r>
              <w:rPr>
                <w:sz w:val="20"/>
                <w:szCs w:val="20"/>
              </w:rPr>
              <w:t>End of June-mid July</w:t>
            </w:r>
          </w:p>
        </w:tc>
        <w:tc>
          <w:tcPr>
            <w:tcW w:w="2380" w:type="dxa"/>
            <w:shd w:val="clear" w:color="auto" w:fill="FFC000"/>
          </w:tcPr>
          <w:p w14:paraId="0C299E14" w14:textId="77777777" w:rsidR="00D27384" w:rsidRDefault="00D27384" w:rsidP="00425248">
            <w:pPr>
              <w:jc w:val="center"/>
              <w:rPr>
                <w:sz w:val="20"/>
                <w:szCs w:val="20"/>
              </w:rPr>
            </w:pPr>
          </w:p>
        </w:tc>
      </w:tr>
      <w:tr w:rsidR="00B64C29" w14:paraId="07C90205" w14:textId="77777777" w:rsidTr="00D27384">
        <w:trPr>
          <w:trHeight w:val="232"/>
        </w:trPr>
        <w:tc>
          <w:tcPr>
            <w:tcW w:w="848" w:type="dxa"/>
          </w:tcPr>
          <w:p w14:paraId="3E195460" w14:textId="5A259C61" w:rsidR="00B64C29" w:rsidRDefault="00B64C29" w:rsidP="00425248">
            <w:pPr>
              <w:jc w:val="center"/>
              <w:rPr>
                <w:sz w:val="20"/>
                <w:szCs w:val="20"/>
              </w:rPr>
            </w:pPr>
            <w:r>
              <w:rPr>
                <w:sz w:val="20"/>
                <w:szCs w:val="20"/>
              </w:rPr>
              <w:t>003</w:t>
            </w:r>
          </w:p>
        </w:tc>
        <w:tc>
          <w:tcPr>
            <w:tcW w:w="6579" w:type="dxa"/>
          </w:tcPr>
          <w:p w14:paraId="6CC6CC40" w14:textId="69B38B07" w:rsidR="00B64C29" w:rsidRDefault="00B64C29" w:rsidP="00425248">
            <w:pPr>
              <w:jc w:val="center"/>
              <w:rPr>
                <w:sz w:val="20"/>
                <w:szCs w:val="20"/>
              </w:rPr>
            </w:pPr>
            <w:r>
              <w:rPr>
                <w:sz w:val="20"/>
                <w:szCs w:val="20"/>
              </w:rPr>
              <w:t xml:space="preserve">Katherine to share acute waiting time data </w:t>
            </w:r>
            <w:r w:rsidR="00BF743A">
              <w:rPr>
                <w:sz w:val="20"/>
                <w:szCs w:val="20"/>
              </w:rPr>
              <w:t xml:space="preserve">as requested during development day </w:t>
            </w:r>
          </w:p>
        </w:tc>
        <w:tc>
          <w:tcPr>
            <w:tcW w:w="1948" w:type="dxa"/>
          </w:tcPr>
          <w:p w14:paraId="2196AA3D" w14:textId="50E8E4EA" w:rsidR="00B64C29" w:rsidRDefault="00BF743A" w:rsidP="00425248">
            <w:pPr>
              <w:jc w:val="center"/>
              <w:rPr>
                <w:sz w:val="20"/>
                <w:szCs w:val="20"/>
              </w:rPr>
            </w:pPr>
            <w:r>
              <w:rPr>
                <w:sz w:val="20"/>
                <w:szCs w:val="20"/>
              </w:rPr>
              <w:t>Katherine</w:t>
            </w:r>
          </w:p>
        </w:tc>
        <w:tc>
          <w:tcPr>
            <w:tcW w:w="1300" w:type="dxa"/>
          </w:tcPr>
          <w:p w14:paraId="2C0DAAB9" w14:textId="0D06D497" w:rsidR="00B64C29" w:rsidRDefault="00BF743A" w:rsidP="00425248">
            <w:pPr>
              <w:jc w:val="center"/>
              <w:rPr>
                <w:sz w:val="20"/>
                <w:szCs w:val="20"/>
              </w:rPr>
            </w:pPr>
            <w:r>
              <w:rPr>
                <w:sz w:val="20"/>
                <w:szCs w:val="20"/>
              </w:rPr>
              <w:t>7</w:t>
            </w:r>
            <w:r w:rsidRPr="00BF743A">
              <w:rPr>
                <w:sz w:val="20"/>
                <w:szCs w:val="20"/>
                <w:vertAlign w:val="superscript"/>
              </w:rPr>
              <w:t>th</w:t>
            </w:r>
            <w:r>
              <w:rPr>
                <w:sz w:val="20"/>
                <w:szCs w:val="20"/>
              </w:rPr>
              <w:t xml:space="preserve"> June</w:t>
            </w:r>
          </w:p>
        </w:tc>
        <w:tc>
          <w:tcPr>
            <w:tcW w:w="519" w:type="dxa"/>
          </w:tcPr>
          <w:p w14:paraId="235B3667" w14:textId="6DA66F10" w:rsidR="00B64C29" w:rsidRDefault="00BF743A" w:rsidP="00425248">
            <w:pPr>
              <w:jc w:val="center"/>
              <w:rPr>
                <w:sz w:val="20"/>
                <w:szCs w:val="20"/>
              </w:rPr>
            </w:pPr>
            <w:r>
              <w:rPr>
                <w:sz w:val="20"/>
                <w:szCs w:val="20"/>
              </w:rPr>
              <w:t>End of June-mid July</w:t>
            </w:r>
          </w:p>
        </w:tc>
        <w:tc>
          <w:tcPr>
            <w:tcW w:w="2380" w:type="dxa"/>
            <w:shd w:val="clear" w:color="auto" w:fill="FFC000"/>
          </w:tcPr>
          <w:p w14:paraId="7D42D3EC" w14:textId="77777777" w:rsidR="00B64C29" w:rsidRDefault="00B64C29" w:rsidP="00425248">
            <w:pPr>
              <w:jc w:val="center"/>
              <w:rPr>
                <w:sz w:val="20"/>
                <w:szCs w:val="20"/>
              </w:rPr>
            </w:pPr>
          </w:p>
        </w:tc>
      </w:tr>
      <w:tr w:rsidR="00BF743A" w14:paraId="5F86FBE1" w14:textId="77777777" w:rsidTr="00BF743A">
        <w:trPr>
          <w:trHeight w:val="232"/>
        </w:trPr>
        <w:tc>
          <w:tcPr>
            <w:tcW w:w="848" w:type="dxa"/>
          </w:tcPr>
          <w:p w14:paraId="4309F375" w14:textId="43060514" w:rsidR="00BF743A" w:rsidRDefault="00BF743A" w:rsidP="00425248">
            <w:pPr>
              <w:jc w:val="center"/>
              <w:rPr>
                <w:sz w:val="20"/>
                <w:szCs w:val="20"/>
              </w:rPr>
            </w:pPr>
            <w:r>
              <w:rPr>
                <w:sz w:val="20"/>
                <w:szCs w:val="20"/>
              </w:rPr>
              <w:t>004</w:t>
            </w:r>
          </w:p>
        </w:tc>
        <w:tc>
          <w:tcPr>
            <w:tcW w:w="6579" w:type="dxa"/>
          </w:tcPr>
          <w:p w14:paraId="6FCDA957" w14:textId="30720398" w:rsidR="00BF743A" w:rsidRDefault="00BF743A" w:rsidP="00425248">
            <w:pPr>
              <w:jc w:val="center"/>
              <w:rPr>
                <w:sz w:val="20"/>
                <w:szCs w:val="20"/>
              </w:rPr>
            </w:pPr>
            <w:r>
              <w:rPr>
                <w:sz w:val="20"/>
                <w:szCs w:val="20"/>
              </w:rPr>
              <w:t>Collect feedback from the day</w:t>
            </w:r>
          </w:p>
        </w:tc>
        <w:tc>
          <w:tcPr>
            <w:tcW w:w="1948" w:type="dxa"/>
          </w:tcPr>
          <w:p w14:paraId="3FE666A4" w14:textId="3B73711C" w:rsidR="00BF743A" w:rsidRDefault="00BF743A" w:rsidP="00425248">
            <w:pPr>
              <w:jc w:val="center"/>
              <w:rPr>
                <w:sz w:val="20"/>
                <w:szCs w:val="20"/>
              </w:rPr>
            </w:pPr>
            <w:r>
              <w:rPr>
                <w:sz w:val="20"/>
                <w:szCs w:val="20"/>
              </w:rPr>
              <w:t>Beth</w:t>
            </w:r>
          </w:p>
        </w:tc>
        <w:tc>
          <w:tcPr>
            <w:tcW w:w="1300" w:type="dxa"/>
          </w:tcPr>
          <w:p w14:paraId="04FC7B1F" w14:textId="225946DE" w:rsidR="00BF743A" w:rsidRDefault="00BF743A" w:rsidP="00425248">
            <w:pPr>
              <w:jc w:val="center"/>
              <w:rPr>
                <w:sz w:val="20"/>
                <w:szCs w:val="20"/>
              </w:rPr>
            </w:pPr>
            <w:r>
              <w:rPr>
                <w:sz w:val="20"/>
                <w:szCs w:val="20"/>
              </w:rPr>
              <w:t>7</w:t>
            </w:r>
            <w:r w:rsidRPr="00BF743A">
              <w:rPr>
                <w:sz w:val="20"/>
                <w:szCs w:val="20"/>
                <w:vertAlign w:val="superscript"/>
              </w:rPr>
              <w:t>th</w:t>
            </w:r>
            <w:r>
              <w:rPr>
                <w:sz w:val="20"/>
                <w:szCs w:val="20"/>
              </w:rPr>
              <w:t xml:space="preserve"> June</w:t>
            </w:r>
          </w:p>
        </w:tc>
        <w:tc>
          <w:tcPr>
            <w:tcW w:w="519" w:type="dxa"/>
          </w:tcPr>
          <w:p w14:paraId="650C0A0F" w14:textId="77777777" w:rsidR="00BF743A" w:rsidRDefault="00BF743A" w:rsidP="00425248">
            <w:pPr>
              <w:jc w:val="center"/>
              <w:rPr>
                <w:sz w:val="20"/>
                <w:szCs w:val="20"/>
              </w:rPr>
            </w:pPr>
          </w:p>
        </w:tc>
        <w:tc>
          <w:tcPr>
            <w:tcW w:w="2380" w:type="dxa"/>
            <w:shd w:val="clear" w:color="auto" w:fill="FF0000"/>
          </w:tcPr>
          <w:p w14:paraId="6F374F5B" w14:textId="3AB67063" w:rsidR="00BF743A" w:rsidRPr="00154BEE" w:rsidRDefault="00BF743A" w:rsidP="00425248">
            <w:pPr>
              <w:jc w:val="center"/>
              <w:rPr>
                <w:sz w:val="20"/>
                <w:szCs w:val="20"/>
              </w:rPr>
            </w:pPr>
            <w:r w:rsidRPr="00154BEE">
              <w:rPr>
                <w:sz w:val="20"/>
                <w:szCs w:val="20"/>
              </w:rPr>
              <w:t xml:space="preserve">Only 1 response so far, please use this link if you’d like to share more: </w:t>
            </w:r>
            <w:hyperlink r:id="rId14" w:history="1">
              <w:r w:rsidR="00154BEE" w:rsidRPr="00154BEE">
                <w:rPr>
                  <w:rStyle w:val="Hyperlink"/>
                  <w:sz w:val="20"/>
                  <w:szCs w:val="20"/>
                </w:rPr>
                <w:t>https://forms.office.com/e/7QJekhd9ED</w:t>
              </w:r>
            </w:hyperlink>
          </w:p>
          <w:p w14:paraId="7DAB1D0E" w14:textId="77777777" w:rsidR="00BF743A" w:rsidRPr="00154BEE" w:rsidRDefault="00BF743A" w:rsidP="00425248">
            <w:pPr>
              <w:jc w:val="center"/>
              <w:rPr>
                <w:sz w:val="20"/>
                <w:szCs w:val="20"/>
              </w:rPr>
            </w:pPr>
          </w:p>
          <w:p w14:paraId="19EACB53" w14:textId="37EC41F5" w:rsidR="00BF743A" w:rsidRPr="00154BEE" w:rsidRDefault="00BF743A" w:rsidP="00425248">
            <w:pPr>
              <w:jc w:val="center"/>
              <w:rPr>
                <w:sz w:val="20"/>
                <w:szCs w:val="20"/>
              </w:rPr>
            </w:pPr>
          </w:p>
        </w:tc>
      </w:tr>
    </w:tbl>
    <w:p w14:paraId="27C45A26" w14:textId="77777777" w:rsidR="00B75BAB" w:rsidRPr="00EC670C" w:rsidRDefault="00B75BAB" w:rsidP="00EC670C">
      <w:pPr>
        <w:rPr>
          <w:rFonts w:cs="Arial"/>
        </w:rPr>
      </w:pPr>
    </w:p>
    <w:sectPr w:rsidR="00B75BAB" w:rsidRPr="00EC670C" w:rsidSect="003035F5">
      <w:headerReference w:type="even" r:id="rId15"/>
      <w:headerReference w:type="default" r:id="rId16"/>
      <w:footerReference w:type="even" r:id="rId17"/>
      <w:footerReference w:type="default" r:id="rId18"/>
      <w:headerReference w:type="first" r:id="rId19"/>
      <w:footerReference w:type="first" r:id="rId20"/>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A62A" w14:textId="77777777" w:rsidR="00EF33A1" w:rsidRDefault="00EF33A1" w:rsidP="009C7DA1">
      <w:r>
        <w:separator/>
      </w:r>
    </w:p>
  </w:endnote>
  <w:endnote w:type="continuationSeparator" w:id="0">
    <w:p w14:paraId="44DF6448" w14:textId="77777777" w:rsidR="00EF33A1" w:rsidRDefault="00EF33A1" w:rsidP="009C7DA1">
      <w:r>
        <w:continuationSeparator/>
      </w:r>
    </w:p>
  </w:endnote>
  <w:endnote w:type="continuationNotice" w:id="1">
    <w:p w14:paraId="128DB3CB" w14:textId="77777777" w:rsidR="00EF33A1" w:rsidRDefault="00EF3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6E40" w14:textId="77777777" w:rsidR="0020429E" w:rsidRDefault="00204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0D45" w14:textId="530413C2" w:rsidR="009B56E3" w:rsidRDefault="009B56E3">
    <w:pPr>
      <w:pStyle w:val="Footer"/>
    </w:pPr>
    <w:r>
      <w:rPr>
        <w:noProof/>
      </w:rPr>
      <w:drawing>
        <wp:anchor distT="0" distB="0" distL="114300" distR="114300" simplePos="0" relativeHeight="251658240" behindDoc="1" locked="0" layoutInCell="1" allowOverlap="1" wp14:anchorId="4DD49CC2" wp14:editId="3DAEABF8">
          <wp:simplePos x="0" y="0"/>
          <wp:positionH relativeFrom="page">
            <wp:align>left</wp:align>
          </wp:positionH>
          <wp:positionV relativeFrom="paragraph">
            <wp:posOffset>-117586</wp:posOffset>
          </wp:positionV>
          <wp:extent cx="10051205" cy="728345"/>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1205" cy="728345"/>
                  </a:xfrm>
                  <a:prstGeom prst="rect">
                    <a:avLst/>
                  </a:prstGeom>
                  <a:noFill/>
                  <a:ln>
                    <a:noFill/>
                  </a:ln>
                </pic:spPr>
              </pic:pic>
            </a:graphicData>
          </a:graphic>
          <wp14:sizeRelH relativeFrom="margin">
            <wp14:pctWidth>0</wp14:pctWidth>
          </wp14:sizeRelH>
        </wp:anchor>
      </w:drawing>
    </w:r>
    <w:r w:rsidR="006615FB">
      <w:t>July-August</w:t>
    </w:r>
    <w:r w:rsidR="00CB2F4E">
      <w:t xml:space="preserve"> 2023</w:t>
    </w:r>
    <w:r w:rsidR="003035F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EC95" w14:textId="77777777" w:rsidR="0020429E" w:rsidRDefault="00204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F66E" w14:textId="77777777" w:rsidR="00EF33A1" w:rsidRDefault="00EF33A1" w:rsidP="009C7DA1">
      <w:r>
        <w:separator/>
      </w:r>
    </w:p>
  </w:footnote>
  <w:footnote w:type="continuationSeparator" w:id="0">
    <w:p w14:paraId="59461E44" w14:textId="77777777" w:rsidR="00EF33A1" w:rsidRDefault="00EF33A1" w:rsidP="009C7DA1">
      <w:r>
        <w:continuationSeparator/>
      </w:r>
    </w:p>
  </w:footnote>
  <w:footnote w:type="continuationNotice" w:id="1">
    <w:p w14:paraId="1B4CC063" w14:textId="77777777" w:rsidR="00EF33A1" w:rsidRDefault="00EF3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8EE6" w14:textId="77777777" w:rsidR="0020429E" w:rsidRDefault="00204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4313" w14:textId="0E9783F6" w:rsidR="009C7DA1" w:rsidRDefault="009C7DA1">
    <w:pPr>
      <w:pStyle w:val="Header"/>
    </w:pPr>
    <w:r>
      <w:rPr>
        <w:noProof/>
      </w:rPr>
      <w:drawing>
        <wp:anchor distT="0" distB="0" distL="114300" distR="114300" simplePos="0" relativeHeight="251657216" behindDoc="0" locked="0" layoutInCell="1" allowOverlap="1" wp14:anchorId="3546BFF8" wp14:editId="6633E644">
          <wp:simplePos x="0" y="0"/>
          <wp:positionH relativeFrom="column">
            <wp:posOffset>8020050</wp:posOffset>
          </wp:positionH>
          <wp:positionV relativeFrom="paragraph">
            <wp:posOffset>-265430</wp:posOffset>
          </wp:positionV>
          <wp:extent cx="850128" cy="610703"/>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128" cy="6107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3B54456E" wp14:editId="3CC8CA2E">
          <wp:simplePos x="0" y="0"/>
          <wp:positionH relativeFrom="column">
            <wp:posOffset>-698500</wp:posOffset>
          </wp:positionH>
          <wp:positionV relativeFrom="paragraph">
            <wp:posOffset>-222885</wp:posOffset>
          </wp:positionV>
          <wp:extent cx="2790825" cy="581025"/>
          <wp:effectExtent l="0" t="0" r="9525" b="952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908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8CE3" w14:textId="77777777" w:rsidR="0020429E" w:rsidRDefault="0020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19"/>
    <w:multiLevelType w:val="hybridMultilevel"/>
    <w:tmpl w:val="4FB2CC54"/>
    <w:lvl w:ilvl="0" w:tplc="4794686E">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92544"/>
    <w:multiLevelType w:val="hybridMultilevel"/>
    <w:tmpl w:val="286CFD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3C7436"/>
    <w:multiLevelType w:val="hybridMultilevel"/>
    <w:tmpl w:val="5EEE52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2D60D0"/>
    <w:multiLevelType w:val="hybridMultilevel"/>
    <w:tmpl w:val="84784F90"/>
    <w:lvl w:ilvl="0" w:tplc="4DBCA9C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395DF7"/>
    <w:multiLevelType w:val="hybridMultilevel"/>
    <w:tmpl w:val="215E8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E269A5"/>
    <w:multiLevelType w:val="hybridMultilevel"/>
    <w:tmpl w:val="537A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4E2871"/>
    <w:multiLevelType w:val="hybridMultilevel"/>
    <w:tmpl w:val="FBCC47E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6D251FF"/>
    <w:multiLevelType w:val="hybridMultilevel"/>
    <w:tmpl w:val="39CC9B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AB108F"/>
    <w:multiLevelType w:val="hybridMultilevel"/>
    <w:tmpl w:val="D2189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757580"/>
    <w:multiLevelType w:val="hybridMultilevel"/>
    <w:tmpl w:val="26B8D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A5A16B6"/>
    <w:multiLevelType w:val="hybridMultilevel"/>
    <w:tmpl w:val="F05EC99C"/>
    <w:lvl w:ilvl="0" w:tplc="1B54E0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623803"/>
    <w:multiLevelType w:val="hybridMultilevel"/>
    <w:tmpl w:val="EE526DCE"/>
    <w:lvl w:ilvl="0" w:tplc="94342418">
      <w:start w:val="3"/>
      <w:numFmt w:val="decimal"/>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EC5335"/>
    <w:multiLevelType w:val="hybridMultilevel"/>
    <w:tmpl w:val="1E864006"/>
    <w:lvl w:ilvl="0" w:tplc="897E0C8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847362"/>
    <w:multiLevelType w:val="hybridMultilevel"/>
    <w:tmpl w:val="5D946B50"/>
    <w:lvl w:ilvl="0" w:tplc="BBA41BD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3E1799"/>
    <w:multiLevelType w:val="hybridMultilevel"/>
    <w:tmpl w:val="CB7AC0EC"/>
    <w:lvl w:ilvl="0" w:tplc="BB30B61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EE7DBC"/>
    <w:multiLevelType w:val="hybridMultilevel"/>
    <w:tmpl w:val="220C8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56144C"/>
    <w:multiLevelType w:val="hybridMultilevel"/>
    <w:tmpl w:val="39FE0F58"/>
    <w:lvl w:ilvl="0" w:tplc="670A845C">
      <w:start w:val="4"/>
      <w:numFmt w:val="decimal"/>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F1667A"/>
    <w:multiLevelType w:val="hybridMultilevel"/>
    <w:tmpl w:val="6F32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19857">
    <w:abstractNumId w:val="15"/>
  </w:num>
  <w:num w:numId="2" w16cid:durableId="1684238234">
    <w:abstractNumId w:val="9"/>
  </w:num>
  <w:num w:numId="3" w16cid:durableId="2054426619">
    <w:abstractNumId w:val="1"/>
  </w:num>
  <w:num w:numId="4" w16cid:durableId="886065718">
    <w:abstractNumId w:val="3"/>
  </w:num>
  <w:num w:numId="5" w16cid:durableId="1344630651">
    <w:abstractNumId w:val="13"/>
  </w:num>
  <w:num w:numId="6" w16cid:durableId="241184541">
    <w:abstractNumId w:val="12"/>
  </w:num>
  <w:num w:numId="7" w16cid:durableId="331951481">
    <w:abstractNumId w:val="7"/>
  </w:num>
  <w:num w:numId="8" w16cid:durableId="1357196218">
    <w:abstractNumId w:val="4"/>
  </w:num>
  <w:num w:numId="9" w16cid:durableId="2055929926">
    <w:abstractNumId w:val="8"/>
  </w:num>
  <w:num w:numId="10" w16cid:durableId="1277366553">
    <w:abstractNumId w:val="2"/>
  </w:num>
  <w:num w:numId="11" w16cid:durableId="316618495">
    <w:abstractNumId w:val="10"/>
  </w:num>
  <w:num w:numId="12" w16cid:durableId="1169174308">
    <w:abstractNumId w:val="16"/>
  </w:num>
  <w:num w:numId="13" w16cid:durableId="12266889">
    <w:abstractNumId w:val="5"/>
  </w:num>
  <w:num w:numId="14" w16cid:durableId="885213528">
    <w:abstractNumId w:val="6"/>
  </w:num>
  <w:num w:numId="15" w16cid:durableId="44719636">
    <w:abstractNumId w:val="0"/>
  </w:num>
  <w:num w:numId="16" w16cid:durableId="1469591566">
    <w:abstractNumId w:val="11"/>
  </w:num>
  <w:num w:numId="17" w16cid:durableId="395514406">
    <w:abstractNumId w:val="14"/>
  </w:num>
  <w:num w:numId="18" w16cid:durableId="91305454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C6"/>
    <w:rsid w:val="00000C41"/>
    <w:rsid w:val="0000681D"/>
    <w:rsid w:val="00007AD2"/>
    <w:rsid w:val="00015C35"/>
    <w:rsid w:val="00025D0C"/>
    <w:rsid w:val="00035094"/>
    <w:rsid w:val="000364CE"/>
    <w:rsid w:val="00072492"/>
    <w:rsid w:val="00072A6B"/>
    <w:rsid w:val="00073E5E"/>
    <w:rsid w:val="00076B58"/>
    <w:rsid w:val="00080729"/>
    <w:rsid w:val="0008253B"/>
    <w:rsid w:val="000829BF"/>
    <w:rsid w:val="00082BFE"/>
    <w:rsid w:val="00083B5B"/>
    <w:rsid w:val="000911A1"/>
    <w:rsid w:val="000972E2"/>
    <w:rsid w:val="00097E7C"/>
    <w:rsid w:val="000A6ADB"/>
    <w:rsid w:val="000B06B8"/>
    <w:rsid w:val="000B3853"/>
    <w:rsid w:val="000B4E29"/>
    <w:rsid w:val="000C3D26"/>
    <w:rsid w:val="000D18F7"/>
    <w:rsid w:val="000E2833"/>
    <w:rsid w:val="000F4B67"/>
    <w:rsid w:val="000F57C6"/>
    <w:rsid w:val="00131835"/>
    <w:rsid w:val="0013193D"/>
    <w:rsid w:val="00133F3E"/>
    <w:rsid w:val="00135BBB"/>
    <w:rsid w:val="00140AA2"/>
    <w:rsid w:val="00154BEE"/>
    <w:rsid w:val="00155A92"/>
    <w:rsid w:val="001603B0"/>
    <w:rsid w:val="00163440"/>
    <w:rsid w:val="001700EC"/>
    <w:rsid w:val="0017038E"/>
    <w:rsid w:val="001730F8"/>
    <w:rsid w:val="00175EDF"/>
    <w:rsid w:val="00186719"/>
    <w:rsid w:val="00193588"/>
    <w:rsid w:val="00193F23"/>
    <w:rsid w:val="001952F6"/>
    <w:rsid w:val="001A5AB8"/>
    <w:rsid w:val="001B05FF"/>
    <w:rsid w:val="001B1C12"/>
    <w:rsid w:val="001B3935"/>
    <w:rsid w:val="001B5925"/>
    <w:rsid w:val="001B7599"/>
    <w:rsid w:val="001C0322"/>
    <w:rsid w:val="001C0CD8"/>
    <w:rsid w:val="001C31A3"/>
    <w:rsid w:val="001D2B54"/>
    <w:rsid w:val="001D3C5F"/>
    <w:rsid w:val="001D5467"/>
    <w:rsid w:val="001E74CF"/>
    <w:rsid w:val="00202D74"/>
    <w:rsid w:val="0020429E"/>
    <w:rsid w:val="00212D45"/>
    <w:rsid w:val="0021679E"/>
    <w:rsid w:val="00217915"/>
    <w:rsid w:val="0022085E"/>
    <w:rsid w:val="0022549E"/>
    <w:rsid w:val="00226FCF"/>
    <w:rsid w:val="00226FD7"/>
    <w:rsid w:val="002341CC"/>
    <w:rsid w:val="00243AD1"/>
    <w:rsid w:val="002446BE"/>
    <w:rsid w:val="0024522B"/>
    <w:rsid w:val="00252EB2"/>
    <w:rsid w:val="00257C87"/>
    <w:rsid w:val="00273991"/>
    <w:rsid w:val="00292281"/>
    <w:rsid w:val="002A5000"/>
    <w:rsid w:val="002A507A"/>
    <w:rsid w:val="002A75BB"/>
    <w:rsid w:val="002B12DA"/>
    <w:rsid w:val="002B1DF6"/>
    <w:rsid w:val="002C1467"/>
    <w:rsid w:val="002C2BAA"/>
    <w:rsid w:val="002C3FCF"/>
    <w:rsid w:val="002D14E5"/>
    <w:rsid w:val="002D1E20"/>
    <w:rsid w:val="002D4744"/>
    <w:rsid w:val="002E13C6"/>
    <w:rsid w:val="002E3257"/>
    <w:rsid w:val="002E4065"/>
    <w:rsid w:val="002F122D"/>
    <w:rsid w:val="0030308C"/>
    <w:rsid w:val="003035F5"/>
    <w:rsid w:val="0031045C"/>
    <w:rsid w:val="00315770"/>
    <w:rsid w:val="00325AE0"/>
    <w:rsid w:val="00330959"/>
    <w:rsid w:val="00331ECD"/>
    <w:rsid w:val="00337572"/>
    <w:rsid w:val="00350175"/>
    <w:rsid w:val="00361D2E"/>
    <w:rsid w:val="00361FAA"/>
    <w:rsid w:val="00364E10"/>
    <w:rsid w:val="00365DB1"/>
    <w:rsid w:val="00371808"/>
    <w:rsid w:val="00371EE6"/>
    <w:rsid w:val="00373F29"/>
    <w:rsid w:val="0037791D"/>
    <w:rsid w:val="0039483E"/>
    <w:rsid w:val="00394F82"/>
    <w:rsid w:val="00396B0A"/>
    <w:rsid w:val="003A3C61"/>
    <w:rsid w:val="003A48BE"/>
    <w:rsid w:val="003B1732"/>
    <w:rsid w:val="003D3B81"/>
    <w:rsid w:val="003F6E14"/>
    <w:rsid w:val="004104C2"/>
    <w:rsid w:val="00413621"/>
    <w:rsid w:val="004136B4"/>
    <w:rsid w:val="00422085"/>
    <w:rsid w:val="00423B46"/>
    <w:rsid w:val="00425248"/>
    <w:rsid w:val="0043088D"/>
    <w:rsid w:val="00431404"/>
    <w:rsid w:val="00433BD6"/>
    <w:rsid w:val="00433EF9"/>
    <w:rsid w:val="00435047"/>
    <w:rsid w:val="004366AA"/>
    <w:rsid w:val="00440199"/>
    <w:rsid w:val="00450B30"/>
    <w:rsid w:val="00453CFA"/>
    <w:rsid w:val="00454A53"/>
    <w:rsid w:val="00455B9E"/>
    <w:rsid w:val="00456ED4"/>
    <w:rsid w:val="00470C40"/>
    <w:rsid w:val="00472A85"/>
    <w:rsid w:val="004806C0"/>
    <w:rsid w:val="00483EBA"/>
    <w:rsid w:val="00490B4D"/>
    <w:rsid w:val="00492369"/>
    <w:rsid w:val="00495DA4"/>
    <w:rsid w:val="004977C3"/>
    <w:rsid w:val="004A01EF"/>
    <w:rsid w:val="004A49DC"/>
    <w:rsid w:val="004A4A42"/>
    <w:rsid w:val="004A6276"/>
    <w:rsid w:val="004C7F95"/>
    <w:rsid w:val="004E2849"/>
    <w:rsid w:val="004E46C0"/>
    <w:rsid w:val="004E596F"/>
    <w:rsid w:val="004F2AA6"/>
    <w:rsid w:val="004F5739"/>
    <w:rsid w:val="00500E25"/>
    <w:rsid w:val="00503DFF"/>
    <w:rsid w:val="00506C5C"/>
    <w:rsid w:val="00511EEB"/>
    <w:rsid w:val="00527526"/>
    <w:rsid w:val="00533D1B"/>
    <w:rsid w:val="0053586D"/>
    <w:rsid w:val="00536B1C"/>
    <w:rsid w:val="00545592"/>
    <w:rsid w:val="0055689A"/>
    <w:rsid w:val="00560FFD"/>
    <w:rsid w:val="00581B38"/>
    <w:rsid w:val="00581DBF"/>
    <w:rsid w:val="005851EA"/>
    <w:rsid w:val="00592F4A"/>
    <w:rsid w:val="0059438C"/>
    <w:rsid w:val="00594BA9"/>
    <w:rsid w:val="005A002E"/>
    <w:rsid w:val="005A3FA2"/>
    <w:rsid w:val="005B389C"/>
    <w:rsid w:val="005E5E3D"/>
    <w:rsid w:val="005E745B"/>
    <w:rsid w:val="005F1C7E"/>
    <w:rsid w:val="005F442B"/>
    <w:rsid w:val="0060038A"/>
    <w:rsid w:val="00604459"/>
    <w:rsid w:val="0062217C"/>
    <w:rsid w:val="00651363"/>
    <w:rsid w:val="00652240"/>
    <w:rsid w:val="00652481"/>
    <w:rsid w:val="00656DFB"/>
    <w:rsid w:val="006615FB"/>
    <w:rsid w:val="00672CBE"/>
    <w:rsid w:val="0068111F"/>
    <w:rsid w:val="0068119F"/>
    <w:rsid w:val="006840FC"/>
    <w:rsid w:val="00692309"/>
    <w:rsid w:val="00696B07"/>
    <w:rsid w:val="00697677"/>
    <w:rsid w:val="006A2198"/>
    <w:rsid w:val="006A5B7F"/>
    <w:rsid w:val="006B0A0A"/>
    <w:rsid w:val="006B40D6"/>
    <w:rsid w:val="006C3604"/>
    <w:rsid w:val="006C4973"/>
    <w:rsid w:val="006C5ACE"/>
    <w:rsid w:val="006D68CF"/>
    <w:rsid w:val="006D76B0"/>
    <w:rsid w:val="007039B0"/>
    <w:rsid w:val="00703DBF"/>
    <w:rsid w:val="007045D6"/>
    <w:rsid w:val="007143AE"/>
    <w:rsid w:val="00717F57"/>
    <w:rsid w:val="007241B8"/>
    <w:rsid w:val="00746B16"/>
    <w:rsid w:val="00747B24"/>
    <w:rsid w:val="0075014C"/>
    <w:rsid w:val="00753BDC"/>
    <w:rsid w:val="00755067"/>
    <w:rsid w:val="0076050E"/>
    <w:rsid w:val="00761708"/>
    <w:rsid w:val="00772571"/>
    <w:rsid w:val="00781DD0"/>
    <w:rsid w:val="0079515A"/>
    <w:rsid w:val="007A214D"/>
    <w:rsid w:val="007B424A"/>
    <w:rsid w:val="007B7B56"/>
    <w:rsid w:val="007C628C"/>
    <w:rsid w:val="007D39C0"/>
    <w:rsid w:val="007D5EB0"/>
    <w:rsid w:val="007E19AE"/>
    <w:rsid w:val="007F251A"/>
    <w:rsid w:val="00801A10"/>
    <w:rsid w:val="00801BDB"/>
    <w:rsid w:val="00806106"/>
    <w:rsid w:val="00807A50"/>
    <w:rsid w:val="008150AE"/>
    <w:rsid w:val="00816AF3"/>
    <w:rsid w:val="00817B04"/>
    <w:rsid w:val="008312AF"/>
    <w:rsid w:val="008318EC"/>
    <w:rsid w:val="0083641F"/>
    <w:rsid w:val="00845966"/>
    <w:rsid w:val="00854CA2"/>
    <w:rsid w:val="00860E55"/>
    <w:rsid w:val="008622E3"/>
    <w:rsid w:val="00863CE4"/>
    <w:rsid w:val="00864867"/>
    <w:rsid w:val="00865DBD"/>
    <w:rsid w:val="00873FDD"/>
    <w:rsid w:val="008741DE"/>
    <w:rsid w:val="008744C1"/>
    <w:rsid w:val="00882192"/>
    <w:rsid w:val="00882AA2"/>
    <w:rsid w:val="00897C84"/>
    <w:rsid w:val="008B403F"/>
    <w:rsid w:val="008B61BE"/>
    <w:rsid w:val="008C0D96"/>
    <w:rsid w:val="008C5695"/>
    <w:rsid w:val="008C6D85"/>
    <w:rsid w:val="008D05AA"/>
    <w:rsid w:val="008D0D16"/>
    <w:rsid w:val="008D1195"/>
    <w:rsid w:val="008E2B34"/>
    <w:rsid w:val="008E5919"/>
    <w:rsid w:val="008F082D"/>
    <w:rsid w:val="008F2080"/>
    <w:rsid w:val="008F3A8C"/>
    <w:rsid w:val="008F481A"/>
    <w:rsid w:val="00901025"/>
    <w:rsid w:val="00903D42"/>
    <w:rsid w:val="0093066E"/>
    <w:rsid w:val="0093208E"/>
    <w:rsid w:val="00932B20"/>
    <w:rsid w:val="009342C2"/>
    <w:rsid w:val="009350DE"/>
    <w:rsid w:val="009371FC"/>
    <w:rsid w:val="009373DD"/>
    <w:rsid w:val="00962116"/>
    <w:rsid w:val="00962DE8"/>
    <w:rsid w:val="00965695"/>
    <w:rsid w:val="00966A8B"/>
    <w:rsid w:val="00972858"/>
    <w:rsid w:val="00972A89"/>
    <w:rsid w:val="009771FF"/>
    <w:rsid w:val="009A79C7"/>
    <w:rsid w:val="009B56E3"/>
    <w:rsid w:val="009C549B"/>
    <w:rsid w:val="009C6E27"/>
    <w:rsid w:val="009C7DA1"/>
    <w:rsid w:val="009D63BD"/>
    <w:rsid w:val="009F0AC3"/>
    <w:rsid w:val="009F25AF"/>
    <w:rsid w:val="00A00EA2"/>
    <w:rsid w:val="00A064C8"/>
    <w:rsid w:val="00A16C43"/>
    <w:rsid w:val="00A22369"/>
    <w:rsid w:val="00A444C1"/>
    <w:rsid w:val="00A4467A"/>
    <w:rsid w:val="00A5182C"/>
    <w:rsid w:val="00A56093"/>
    <w:rsid w:val="00A678AF"/>
    <w:rsid w:val="00A7440C"/>
    <w:rsid w:val="00A82E3E"/>
    <w:rsid w:val="00A8712C"/>
    <w:rsid w:val="00A910EB"/>
    <w:rsid w:val="00A921C4"/>
    <w:rsid w:val="00A942E4"/>
    <w:rsid w:val="00AA374B"/>
    <w:rsid w:val="00AA5390"/>
    <w:rsid w:val="00AB2E67"/>
    <w:rsid w:val="00AB4FEE"/>
    <w:rsid w:val="00AB74D0"/>
    <w:rsid w:val="00AD2825"/>
    <w:rsid w:val="00AE1DC7"/>
    <w:rsid w:val="00AE22CF"/>
    <w:rsid w:val="00AE46BF"/>
    <w:rsid w:val="00AF17F9"/>
    <w:rsid w:val="00AF4917"/>
    <w:rsid w:val="00B0138E"/>
    <w:rsid w:val="00B05FE7"/>
    <w:rsid w:val="00B14E75"/>
    <w:rsid w:val="00B260E8"/>
    <w:rsid w:val="00B34A23"/>
    <w:rsid w:val="00B419B1"/>
    <w:rsid w:val="00B45EC4"/>
    <w:rsid w:val="00B55ADA"/>
    <w:rsid w:val="00B61154"/>
    <w:rsid w:val="00B64C29"/>
    <w:rsid w:val="00B675FC"/>
    <w:rsid w:val="00B75BAB"/>
    <w:rsid w:val="00B83E79"/>
    <w:rsid w:val="00B84185"/>
    <w:rsid w:val="00B902C2"/>
    <w:rsid w:val="00B961D2"/>
    <w:rsid w:val="00BA017A"/>
    <w:rsid w:val="00BA4888"/>
    <w:rsid w:val="00BA7F44"/>
    <w:rsid w:val="00BC2418"/>
    <w:rsid w:val="00BC2FB9"/>
    <w:rsid w:val="00BC4E88"/>
    <w:rsid w:val="00BD2610"/>
    <w:rsid w:val="00BE5507"/>
    <w:rsid w:val="00BF1516"/>
    <w:rsid w:val="00BF18E8"/>
    <w:rsid w:val="00BF743A"/>
    <w:rsid w:val="00C00BD2"/>
    <w:rsid w:val="00C062E0"/>
    <w:rsid w:val="00C14833"/>
    <w:rsid w:val="00C22241"/>
    <w:rsid w:val="00C3182C"/>
    <w:rsid w:val="00C31B3D"/>
    <w:rsid w:val="00C31D30"/>
    <w:rsid w:val="00C350FC"/>
    <w:rsid w:val="00C46556"/>
    <w:rsid w:val="00C47DBD"/>
    <w:rsid w:val="00C47F51"/>
    <w:rsid w:val="00C51B5F"/>
    <w:rsid w:val="00C53C0B"/>
    <w:rsid w:val="00C57155"/>
    <w:rsid w:val="00C63FFE"/>
    <w:rsid w:val="00C67744"/>
    <w:rsid w:val="00C72D3E"/>
    <w:rsid w:val="00C84925"/>
    <w:rsid w:val="00C855C8"/>
    <w:rsid w:val="00C8626F"/>
    <w:rsid w:val="00C9010B"/>
    <w:rsid w:val="00CB149E"/>
    <w:rsid w:val="00CB163C"/>
    <w:rsid w:val="00CB2F4E"/>
    <w:rsid w:val="00CC5A12"/>
    <w:rsid w:val="00CC6097"/>
    <w:rsid w:val="00CD6384"/>
    <w:rsid w:val="00CF343E"/>
    <w:rsid w:val="00CF5922"/>
    <w:rsid w:val="00CF7ED5"/>
    <w:rsid w:val="00D04C01"/>
    <w:rsid w:val="00D10AAA"/>
    <w:rsid w:val="00D13905"/>
    <w:rsid w:val="00D2495E"/>
    <w:rsid w:val="00D26C60"/>
    <w:rsid w:val="00D27384"/>
    <w:rsid w:val="00D27C8B"/>
    <w:rsid w:val="00D455E9"/>
    <w:rsid w:val="00D456D6"/>
    <w:rsid w:val="00D549F7"/>
    <w:rsid w:val="00D54EC8"/>
    <w:rsid w:val="00D55519"/>
    <w:rsid w:val="00D6632B"/>
    <w:rsid w:val="00D762E9"/>
    <w:rsid w:val="00D83EA8"/>
    <w:rsid w:val="00D85746"/>
    <w:rsid w:val="00DC41B2"/>
    <w:rsid w:val="00DD17CE"/>
    <w:rsid w:val="00DD3F96"/>
    <w:rsid w:val="00DD5016"/>
    <w:rsid w:val="00DE5670"/>
    <w:rsid w:val="00DE7BBC"/>
    <w:rsid w:val="00DF0CD6"/>
    <w:rsid w:val="00DF0F5E"/>
    <w:rsid w:val="00DF56F2"/>
    <w:rsid w:val="00E0281F"/>
    <w:rsid w:val="00E15B9B"/>
    <w:rsid w:val="00E177CE"/>
    <w:rsid w:val="00E278EB"/>
    <w:rsid w:val="00E427C1"/>
    <w:rsid w:val="00E45B78"/>
    <w:rsid w:val="00E4760C"/>
    <w:rsid w:val="00E53EAB"/>
    <w:rsid w:val="00E61738"/>
    <w:rsid w:val="00E63FC8"/>
    <w:rsid w:val="00E75281"/>
    <w:rsid w:val="00E81F7A"/>
    <w:rsid w:val="00E90BF5"/>
    <w:rsid w:val="00E937C3"/>
    <w:rsid w:val="00E96EF8"/>
    <w:rsid w:val="00EA077E"/>
    <w:rsid w:val="00EA25CB"/>
    <w:rsid w:val="00EB1DCD"/>
    <w:rsid w:val="00EC2A95"/>
    <w:rsid w:val="00EC670C"/>
    <w:rsid w:val="00ED007F"/>
    <w:rsid w:val="00ED058A"/>
    <w:rsid w:val="00ED635B"/>
    <w:rsid w:val="00EE4E1E"/>
    <w:rsid w:val="00EE57C4"/>
    <w:rsid w:val="00EF0FE1"/>
    <w:rsid w:val="00EF33A1"/>
    <w:rsid w:val="00EF36FA"/>
    <w:rsid w:val="00EF5310"/>
    <w:rsid w:val="00EF5CD3"/>
    <w:rsid w:val="00F012FC"/>
    <w:rsid w:val="00F05EBF"/>
    <w:rsid w:val="00F10AEF"/>
    <w:rsid w:val="00F148A5"/>
    <w:rsid w:val="00F161BF"/>
    <w:rsid w:val="00F20C64"/>
    <w:rsid w:val="00F26AEB"/>
    <w:rsid w:val="00F348AC"/>
    <w:rsid w:val="00F34BEB"/>
    <w:rsid w:val="00F40BAA"/>
    <w:rsid w:val="00F42480"/>
    <w:rsid w:val="00F4432A"/>
    <w:rsid w:val="00F4675B"/>
    <w:rsid w:val="00F52CE8"/>
    <w:rsid w:val="00F63793"/>
    <w:rsid w:val="00F642CF"/>
    <w:rsid w:val="00F65C54"/>
    <w:rsid w:val="00F726CC"/>
    <w:rsid w:val="00F73565"/>
    <w:rsid w:val="00F771A1"/>
    <w:rsid w:val="00F771BE"/>
    <w:rsid w:val="00F83681"/>
    <w:rsid w:val="00F872CA"/>
    <w:rsid w:val="00F95F9A"/>
    <w:rsid w:val="00F97079"/>
    <w:rsid w:val="00FB31D7"/>
    <w:rsid w:val="00FB4E05"/>
    <w:rsid w:val="00FC652E"/>
    <w:rsid w:val="00FE7754"/>
    <w:rsid w:val="00FF1308"/>
    <w:rsid w:val="00FF1A81"/>
    <w:rsid w:val="0722BDCE"/>
    <w:rsid w:val="0A2286E3"/>
    <w:rsid w:val="0A9A89D9"/>
    <w:rsid w:val="0D0EC75F"/>
    <w:rsid w:val="0EE3E74A"/>
    <w:rsid w:val="116826C1"/>
    <w:rsid w:val="14DB2350"/>
    <w:rsid w:val="15304A46"/>
    <w:rsid w:val="153F0A22"/>
    <w:rsid w:val="1DA50727"/>
    <w:rsid w:val="25F8B659"/>
    <w:rsid w:val="2CFBDB01"/>
    <w:rsid w:val="2E4488FF"/>
    <w:rsid w:val="2E8C103F"/>
    <w:rsid w:val="2FC81DBD"/>
    <w:rsid w:val="368B4A21"/>
    <w:rsid w:val="36DB6743"/>
    <w:rsid w:val="37BD8C62"/>
    <w:rsid w:val="38203ACC"/>
    <w:rsid w:val="3929A155"/>
    <w:rsid w:val="3B0D7813"/>
    <w:rsid w:val="3B9A88F3"/>
    <w:rsid w:val="3BC0C2B1"/>
    <w:rsid w:val="3BC63CEE"/>
    <w:rsid w:val="3DAD7068"/>
    <w:rsid w:val="3DECDF7F"/>
    <w:rsid w:val="3E1C60B4"/>
    <w:rsid w:val="3E4A2BDB"/>
    <w:rsid w:val="411CFF4D"/>
    <w:rsid w:val="42D27C04"/>
    <w:rsid w:val="47D7E5C4"/>
    <w:rsid w:val="481D70AE"/>
    <w:rsid w:val="48378A46"/>
    <w:rsid w:val="499A0537"/>
    <w:rsid w:val="4A512A4A"/>
    <w:rsid w:val="4B81AF8D"/>
    <w:rsid w:val="50A98794"/>
    <w:rsid w:val="518DA5FC"/>
    <w:rsid w:val="5C12816F"/>
    <w:rsid w:val="5F510E05"/>
    <w:rsid w:val="60A55D6C"/>
    <w:rsid w:val="61501228"/>
    <w:rsid w:val="640B56CB"/>
    <w:rsid w:val="64BAEC09"/>
    <w:rsid w:val="65A7272C"/>
    <w:rsid w:val="68D783EE"/>
    <w:rsid w:val="6A1A865A"/>
    <w:rsid w:val="6B87839F"/>
    <w:rsid w:val="6C1668B0"/>
    <w:rsid w:val="6C31E064"/>
    <w:rsid w:val="6CE96E30"/>
    <w:rsid w:val="71DB471D"/>
    <w:rsid w:val="74917CBA"/>
    <w:rsid w:val="74D07392"/>
    <w:rsid w:val="7533F47C"/>
    <w:rsid w:val="7716D8CC"/>
    <w:rsid w:val="7EE2AF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EAF3D"/>
  <w15:chartTrackingRefBased/>
  <w15:docId w15:val="{61F0D33D-6664-406F-B269-DD6C73D7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7C4"/>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7DA1"/>
    <w:pPr>
      <w:tabs>
        <w:tab w:val="center" w:pos="4513"/>
        <w:tab w:val="right" w:pos="9026"/>
      </w:tabs>
    </w:pPr>
  </w:style>
  <w:style w:type="character" w:customStyle="1" w:styleId="HeaderChar">
    <w:name w:val="Header Char"/>
    <w:basedOn w:val="DefaultParagraphFont"/>
    <w:link w:val="Header"/>
    <w:rsid w:val="009C7DA1"/>
    <w:rPr>
      <w:rFonts w:ascii="Arial" w:hAnsi="Arial"/>
      <w:sz w:val="24"/>
      <w:szCs w:val="24"/>
      <w:lang w:eastAsia="en-US"/>
    </w:rPr>
  </w:style>
  <w:style w:type="paragraph" w:styleId="Footer">
    <w:name w:val="footer"/>
    <w:basedOn w:val="Normal"/>
    <w:link w:val="FooterChar"/>
    <w:uiPriority w:val="99"/>
    <w:unhideWhenUsed/>
    <w:rsid w:val="009C7DA1"/>
    <w:pPr>
      <w:tabs>
        <w:tab w:val="center" w:pos="4513"/>
        <w:tab w:val="right" w:pos="9026"/>
      </w:tabs>
    </w:pPr>
  </w:style>
  <w:style w:type="character" w:customStyle="1" w:styleId="FooterChar">
    <w:name w:val="Footer Char"/>
    <w:basedOn w:val="DefaultParagraphFont"/>
    <w:link w:val="Footer"/>
    <w:uiPriority w:val="99"/>
    <w:rsid w:val="009C7DA1"/>
    <w:rPr>
      <w:rFonts w:ascii="Arial" w:hAnsi="Arial"/>
      <w:sz w:val="24"/>
      <w:szCs w:val="24"/>
      <w:lang w:eastAsia="en-US"/>
    </w:rPr>
  </w:style>
  <w:style w:type="table" w:styleId="TableGrid">
    <w:name w:val="Table Grid"/>
    <w:basedOn w:val="TableNormal"/>
    <w:rsid w:val="009C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B7F"/>
    <w:pPr>
      <w:ind w:left="720"/>
      <w:contextualSpacing/>
    </w:pPr>
  </w:style>
  <w:style w:type="character" w:styleId="Hyperlink">
    <w:name w:val="Hyperlink"/>
    <w:basedOn w:val="DefaultParagraphFont"/>
    <w:semiHidden/>
    <w:unhideWhenUsed/>
    <w:rsid w:val="0037791D"/>
    <w:rPr>
      <w:color w:val="0000FF" w:themeColor="hyperlink"/>
      <w:u w:val="single"/>
    </w:rPr>
  </w:style>
  <w:style w:type="character" w:customStyle="1" w:styleId="normaltextrun">
    <w:name w:val="normaltextrun"/>
    <w:basedOn w:val="DefaultParagraphFont"/>
    <w:rsid w:val="00186719"/>
  </w:style>
  <w:style w:type="character" w:customStyle="1" w:styleId="spellingerrorsuperscript">
    <w:name w:val="spellingerrorsuperscript"/>
    <w:basedOn w:val="DefaultParagraphFont"/>
    <w:rsid w:val="00186719"/>
  </w:style>
  <w:style w:type="paragraph" w:styleId="Revision">
    <w:name w:val="Revision"/>
    <w:hidden/>
    <w:uiPriority w:val="99"/>
    <w:semiHidden/>
    <w:rsid w:val="00454A53"/>
    <w:rPr>
      <w:rFonts w:ascii="Arial" w:hAnsi="Arial"/>
      <w:sz w:val="24"/>
      <w:szCs w:val="24"/>
      <w:lang w:eastAsia="en-US"/>
    </w:rPr>
  </w:style>
  <w:style w:type="character" w:styleId="CommentReference">
    <w:name w:val="annotation reference"/>
    <w:basedOn w:val="DefaultParagraphFont"/>
    <w:semiHidden/>
    <w:unhideWhenUsed/>
    <w:rsid w:val="00454A53"/>
    <w:rPr>
      <w:sz w:val="16"/>
      <w:szCs w:val="16"/>
    </w:rPr>
  </w:style>
  <w:style w:type="paragraph" w:styleId="CommentText">
    <w:name w:val="annotation text"/>
    <w:basedOn w:val="Normal"/>
    <w:link w:val="CommentTextChar"/>
    <w:semiHidden/>
    <w:unhideWhenUsed/>
    <w:rsid w:val="00454A53"/>
    <w:rPr>
      <w:sz w:val="20"/>
      <w:szCs w:val="20"/>
    </w:rPr>
  </w:style>
  <w:style w:type="character" w:customStyle="1" w:styleId="CommentTextChar">
    <w:name w:val="Comment Text Char"/>
    <w:basedOn w:val="DefaultParagraphFont"/>
    <w:link w:val="CommentText"/>
    <w:semiHidden/>
    <w:rsid w:val="00454A53"/>
    <w:rPr>
      <w:rFonts w:ascii="Arial" w:hAnsi="Arial"/>
      <w:lang w:eastAsia="en-US"/>
    </w:rPr>
  </w:style>
  <w:style w:type="paragraph" w:styleId="CommentSubject">
    <w:name w:val="annotation subject"/>
    <w:basedOn w:val="CommentText"/>
    <w:next w:val="CommentText"/>
    <w:link w:val="CommentSubjectChar"/>
    <w:semiHidden/>
    <w:unhideWhenUsed/>
    <w:rsid w:val="00454A53"/>
    <w:rPr>
      <w:b/>
      <w:bCs/>
    </w:rPr>
  </w:style>
  <w:style w:type="character" w:customStyle="1" w:styleId="CommentSubjectChar">
    <w:name w:val="Comment Subject Char"/>
    <w:basedOn w:val="CommentTextChar"/>
    <w:link w:val="CommentSubject"/>
    <w:semiHidden/>
    <w:rsid w:val="00454A53"/>
    <w:rPr>
      <w:rFonts w:ascii="Arial" w:hAnsi="Arial"/>
      <w:b/>
      <w:bCs/>
      <w:lang w:eastAsia="en-US"/>
    </w:rPr>
  </w:style>
  <w:style w:type="character" w:styleId="FollowedHyperlink">
    <w:name w:val="FollowedHyperlink"/>
    <w:basedOn w:val="DefaultParagraphFont"/>
    <w:semiHidden/>
    <w:unhideWhenUsed/>
    <w:rsid w:val="00F771BE"/>
    <w:rPr>
      <w:color w:val="800080" w:themeColor="followedHyperlink"/>
      <w:u w:val="single"/>
    </w:rPr>
  </w:style>
  <w:style w:type="paragraph" w:styleId="NormalWeb">
    <w:name w:val="Normal (Web)"/>
    <w:basedOn w:val="Normal"/>
    <w:uiPriority w:val="99"/>
    <w:semiHidden/>
    <w:unhideWhenUsed/>
    <w:rsid w:val="00072A6B"/>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38879">
      <w:bodyDiv w:val="1"/>
      <w:marLeft w:val="0"/>
      <w:marRight w:val="0"/>
      <w:marTop w:val="0"/>
      <w:marBottom w:val="0"/>
      <w:divBdr>
        <w:top w:val="none" w:sz="0" w:space="0" w:color="auto"/>
        <w:left w:val="none" w:sz="0" w:space="0" w:color="auto"/>
        <w:bottom w:val="none" w:sz="0" w:space="0" w:color="auto"/>
        <w:right w:val="none" w:sz="0" w:space="0" w:color="auto"/>
      </w:divBdr>
    </w:div>
    <w:div w:id="248975770">
      <w:bodyDiv w:val="1"/>
      <w:marLeft w:val="0"/>
      <w:marRight w:val="0"/>
      <w:marTop w:val="0"/>
      <w:marBottom w:val="0"/>
      <w:divBdr>
        <w:top w:val="none" w:sz="0" w:space="0" w:color="auto"/>
        <w:left w:val="none" w:sz="0" w:space="0" w:color="auto"/>
        <w:bottom w:val="none" w:sz="0" w:space="0" w:color="auto"/>
        <w:right w:val="none" w:sz="0" w:space="0" w:color="auto"/>
      </w:divBdr>
    </w:div>
    <w:div w:id="699355052">
      <w:bodyDiv w:val="1"/>
      <w:marLeft w:val="0"/>
      <w:marRight w:val="0"/>
      <w:marTop w:val="0"/>
      <w:marBottom w:val="0"/>
      <w:divBdr>
        <w:top w:val="none" w:sz="0" w:space="0" w:color="auto"/>
        <w:left w:val="none" w:sz="0" w:space="0" w:color="auto"/>
        <w:bottom w:val="none" w:sz="0" w:space="0" w:color="auto"/>
        <w:right w:val="none" w:sz="0" w:space="0" w:color="auto"/>
      </w:divBdr>
    </w:div>
    <w:div w:id="712998689">
      <w:bodyDiv w:val="1"/>
      <w:marLeft w:val="0"/>
      <w:marRight w:val="0"/>
      <w:marTop w:val="0"/>
      <w:marBottom w:val="0"/>
      <w:divBdr>
        <w:top w:val="none" w:sz="0" w:space="0" w:color="auto"/>
        <w:left w:val="none" w:sz="0" w:space="0" w:color="auto"/>
        <w:bottom w:val="none" w:sz="0" w:space="0" w:color="auto"/>
        <w:right w:val="none" w:sz="0" w:space="0" w:color="auto"/>
      </w:divBdr>
    </w:div>
    <w:div w:id="762188241">
      <w:bodyDiv w:val="1"/>
      <w:marLeft w:val="0"/>
      <w:marRight w:val="0"/>
      <w:marTop w:val="0"/>
      <w:marBottom w:val="0"/>
      <w:divBdr>
        <w:top w:val="none" w:sz="0" w:space="0" w:color="auto"/>
        <w:left w:val="none" w:sz="0" w:space="0" w:color="auto"/>
        <w:bottom w:val="none" w:sz="0" w:space="0" w:color="auto"/>
        <w:right w:val="none" w:sz="0" w:space="0" w:color="auto"/>
      </w:divBdr>
    </w:div>
    <w:div w:id="968586777">
      <w:bodyDiv w:val="1"/>
      <w:marLeft w:val="0"/>
      <w:marRight w:val="0"/>
      <w:marTop w:val="0"/>
      <w:marBottom w:val="0"/>
      <w:divBdr>
        <w:top w:val="none" w:sz="0" w:space="0" w:color="auto"/>
        <w:left w:val="none" w:sz="0" w:space="0" w:color="auto"/>
        <w:bottom w:val="none" w:sz="0" w:space="0" w:color="auto"/>
        <w:right w:val="none" w:sz="0" w:space="0" w:color="auto"/>
      </w:divBdr>
    </w:div>
    <w:div w:id="1122116164">
      <w:bodyDiv w:val="1"/>
      <w:marLeft w:val="0"/>
      <w:marRight w:val="0"/>
      <w:marTop w:val="0"/>
      <w:marBottom w:val="0"/>
      <w:divBdr>
        <w:top w:val="none" w:sz="0" w:space="0" w:color="auto"/>
        <w:left w:val="none" w:sz="0" w:space="0" w:color="auto"/>
        <w:bottom w:val="none" w:sz="0" w:space="0" w:color="auto"/>
        <w:right w:val="none" w:sz="0" w:space="0" w:color="auto"/>
      </w:divBdr>
    </w:div>
    <w:div w:id="1180195299">
      <w:bodyDiv w:val="1"/>
      <w:marLeft w:val="0"/>
      <w:marRight w:val="0"/>
      <w:marTop w:val="0"/>
      <w:marBottom w:val="0"/>
      <w:divBdr>
        <w:top w:val="none" w:sz="0" w:space="0" w:color="auto"/>
        <w:left w:val="none" w:sz="0" w:space="0" w:color="auto"/>
        <w:bottom w:val="none" w:sz="0" w:space="0" w:color="auto"/>
        <w:right w:val="none" w:sz="0" w:space="0" w:color="auto"/>
      </w:divBdr>
    </w:div>
    <w:div w:id="1292441113">
      <w:bodyDiv w:val="1"/>
      <w:marLeft w:val="0"/>
      <w:marRight w:val="0"/>
      <w:marTop w:val="0"/>
      <w:marBottom w:val="0"/>
      <w:divBdr>
        <w:top w:val="none" w:sz="0" w:space="0" w:color="auto"/>
        <w:left w:val="none" w:sz="0" w:space="0" w:color="auto"/>
        <w:bottom w:val="none" w:sz="0" w:space="0" w:color="auto"/>
        <w:right w:val="none" w:sz="0" w:space="0" w:color="auto"/>
      </w:divBdr>
    </w:div>
    <w:div w:id="1379207425">
      <w:bodyDiv w:val="1"/>
      <w:marLeft w:val="0"/>
      <w:marRight w:val="0"/>
      <w:marTop w:val="0"/>
      <w:marBottom w:val="0"/>
      <w:divBdr>
        <w:top w:val="none" w:sz="0" w:space="0" w:color="auto"/>
        <w:left w:val="none" w:sz="0" w:space="0" w:color="auto"/>
        <w:bottom w:val="none" w:sz="0" w:space="0" w:color="auto"/>
        <w:right w:val="none" w:sz="0" w:space="0" w:color="auto"/>
      </w:divBdr>
    </w:div>
    <w:div w:id="1379742600">
      <w:bodyDiv w:val="1"/>
      <w:marLeft w:val="0"/>
      <w:marRight w:val="0"/>
      <w:marTop w:val="0"/>
      <w:marBottom w:val="0"/>
      <w:divBdr>
        <w:top w:val="none" w:sz="0" w:space="0" w:color="auto"/>
        <w:left w:val="none" w:sz="0" w:space="0" w:color="auto"/>
        <w:bottom w:val="none" w:sz="0" w:space="0" w:color="auto"/>
        <w:right w:val="none" w:sz="0" w:space="0" w:color="auto"/>
      </w:divBdr>
    </w:div>
    <w:div w:id="1401900046">
      <w:bodyDiv w:val="1"/>
      <w:marLeft w:val="0"/>
      <w:marRight w:val="0"/>
      <w:marTop w:val="0"/>
      <w:marBottom w:val="0"/>
      <w:divBdr>
        <w:top w:val="none" w:sz="0" w:space="0" w:color="auto"/>
        <w:left w:val="none" w:sz="0" w:space="0" w:color="auto"/>
        <w:bottom w:val="none" w:sz="0" w:space="0" w:color="auto"/>
        <w:right w:val="none" w:sz="0" w:space="0" w:color="auto"/>
      </w:divBdr>
    </w:div>
    <w:div w:id="1678651499">
      <w:bodyDiv w:val="1"/>
      <w:marLeft w:val="0"/>
      <w:marRight w:val="0"/>
      <w:marTop w:val="0"/>
      <w:marBottom w:val="0"/>
      <w:divBdr>
        <w:top w:val="none" w:sz="0" w:space="0" w:color="auto"/>
        <w:left w:val="none" w:sz="0" w:space="0" w:color="auto"/>
        <w:bottom w:val="none" w:sz="0" w:space="0" w:color="auto"/>
        <w:right w:val="none" w:sz="0" w:space="0" w:color="auto"/>
      </w:divBdr>
    </w:div>
    <w:div w:id="1698585350">
      <w:bodyDiv w:val="1"/>
      <w:marLeft w:val="0"/>
      <w:marRight w:val="0"/>
      <w:marTop w:val="0"/>
      <w:marBottom w:val="0"/>
      <w:divBdr>
        <w:top w:val="none" w:sz="0" w:space="0" w:color="auto"/>
        <w:left w:val="none" w:sz="0" w:space="0" w:color="auto"/>
        <w:bottom w:val="none" w:sz="0" w:space="0" w:color="auto"/>
        <w:right w:val="none" w:sz="0" w:space="0" w:color="auto"/>
      </w:divBdr>
      <w:divsChild>
        <w:div w:id="821770744">
          <w:marLeft w:val="0"/>
          <w:marRight w:val="0"/>
          <w:marTop w:val="0"/>
          <w:marBottom w:val="0"/>
          <w:divBdr>
            <w:top w:val="none" w:sz="0" w:space="0" w:color="auto"/>
            <w:left w:val="none" w:sz="0" w:space="0" w:color="auto"/>
            <w:bottom w:val="none" w:sz="0" w:space="0" w:color="auto"/>
            <w:right w:val="none" w:sz="0" w:space="0" w:color="auto"/>
          </w:divBdr>
        </w:div>
      </w:divsChild>
    </w:div>
    <w:div w:id="19718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northerndevon.co.uk/wp-content/uploads/2023/04/Report-to-OND-Partners-OND-budget-for-23-24.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evonhealthandwellbeing.org.uk/jsna/jsna-headline-too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forms.office.com%2Fe%2F7QJekhd9ED&amp;data=05%7C01%7Cbeth.harris9%40nhs.net%7C239e60e36ed94fd90d1e08db68fdc147%7C37c354b285b047f5b22207b48d774ee3%7C0%7C0%7C638219213232322049%7CUnknown%7CTWFpbGZsb3d8eyJWIjoiMC4wLjAwMDAiLCJQIjoiV2luMzIiLCJBTiI6Ik1haWwiLCJXVCI6Mn0%3D%7C3000%7C%7C%7C&amp;sdata=gklWiGJ6pXBOJPBz%2FO0VA%2B%2FxaY1jPCiq5GmXTTYqte0%3D&amp;reserved=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G Custom">
      <a:dk1>
        <a:sysClr val="windowText" lastClr="000000"/>
      </a:dk1>
      <a:lt1>
        <a:sysClr val="window" lastClr="FFFFFF"/>
      </a:lt1>
      <a:dk2>
        <a:srgbClr val="243E96"/>
      </a:dk2>
      <a:lt2>
        <a:srgbClr val="FFFFFF"/>
      </a:lt2>
      <a:accent1>
        <a:srgbClr val="000000"/>
      </a:accent1>
      <a:accent2>
        <a:srgbClr val="0072C6"/>
      </a:accent2>
      <a:accent3>
        <a:srgbClr val="087AC0"/>
      </a:accent3>
      <a:accent4>
        <a:srgbClr val="BF1D7C"/>
      </a:accent4>
      <a:accent5>
        <a:srgbClr val="243E96"/>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62C7C602BF544B6615BB203332BE7" ma:contentTypeVersion="17" ma:contentTypeDescription="Create a new document." ma:contentTypeScope="" ma:versionID="7397155d667378cd63ee27741e6cca16">
  <xsd:schema xmlns:xsd="http://www.w3.org/2001/XMLSchema" xmlns:xs="http://www.w3.org/2001/XMLSchema" xmlns:p="http://schemas.microsoft.com/office/2006/metadata/properties" xmlns:ns2="6f58c592-0b05-4623-ab22-a85f05d65021" xmlns:ns3="71c72bb6-61f0-47c0-92d5-68858626f7eb" xmlns:ns4="8c0edeff-c08d-4977-a4fd-7b9f61697948" targetNamespace="http://schemas.microsoft.com/office/2006/metadata/properties" ma:root="true" ma:fieldsID="28e0e5f62e2c905fec851124c7406ba6" ns2:_="" ns3:_="" ns4:_="">
    <xsd:import namespace="6f58c592-0b05-4623-ab22-a85f05d65021"/>
    <xsd:import namespace="71c72bb6-61f0-47c0-92d5-68858626f7eb"/>
    <xsd:import namespace="8c0edeff-c08d-4977-a4fd-7b9f616979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8c592-0b05-4623-ab22-a85f05d650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2bb6-61f0-47c0-92d5-68858626f7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cd8cd6-d2c0-4e5e-91f0-3ea74a6f31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0edeff-c08d-4977-a4fd-7b9f616979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23a2a9-6197-4f12-8a92-052298bb18df}" ma:internalName="TaxCatchAll" ma:showField="CatchAllData" ma:web="6f58c592-0b05-4623-ab22-a85f05d65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0edeff-c08d-4977-a4fd-7b9f61697948" xsi:nil="true"/>
    <lcf76f155ced4ddcb4097134ff3c332f xmlns="71c72bb6-61f0-47c0-92d5-68858626f7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41760-F931-43BC-8536-48CCA73C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8c592-0b05-4623-ab22-a85f05d65021"/>
    <ds:schemaRef ds:uri="71c72bb6-61f0-47c0-92d5-68858626f7eb"/>
    <ds:schemaRef ds:uri="8c0edeff-c08d-4977-a4fd-7b9f61697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46D7C-5421-413D-BA18-61EBE53EFF78}">
  <ds:schemaRefs>
    <ds:schemaRef ds:uri="http://schemas.openxmlformats.org/officeDocument/2006/bibliography"/>
  </ds:schemaRefs>
</ds:datastoreItem>
</file>

<file path=customXml/itemProps3.xml><?xml version="1.0" encoding="utf-8"?>
<ds:datastoreItem xmlns:ds="http://schemas.openxmlformats.org/officeDocument/2006/customXml" ds:itemID="{975EC8F2-6E33-4F5D-9190-30CFBD27D0CF}">
  <ds:schemaRefs>
    <ds:schemaRef ds:uri="http://schemas.microsoft.com/office/2006/metadata/properties"/>
    <ds:schemaRef ds:uri="http://schemas.microsoft.com/office/infopath/2007/PartnerControls"/>
    <ds:schemaRef ds:uri="8c0edeff-c08d-4977-a4fd-7b9f61697948"/>
    <ds:schemaRef ds:uri="71c72bb6-61f0-47c0-92d5-68858626f7eb"/>
  </ds:schemaRefs>
</ds:datastoreItem>
</file>

<file path=customXml/itemProps4.xml><?xml version="1.0" encoding="utf-8"?>
<ds:datastoreItem xmlns:ds="http://schemas.openxmlformats.org/officeDocument/2006/customXml" ds:itemID="{301D6A6C-A77E-4518-82D0-D7D5E94E6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2076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Harris</dc:creator>
  <cp:keywords/>
  <dc:description/>
  <cp:lastModifiedBy>Beth Harris</cp:lastModifiedBy>
  <cp:revision>128</cp:revision>
  <dcterms:created xsi:type="dcterms:W3CDTF">2023-07-06T09:20:00Z</dcterms:created>
  <dcterms:modified xsi:type="dcterms:W3CDTF">2023-08-10T12:51:00Z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0x01010057562C7C602BF544B6615BB203332BE7</vt:lpwstr>
  </property>
  <property fmtid="{D5CDD505-2E9C-101B-9397-08002B2CF9AE}" pid="3" name="MediaServiceImageTags">
    <vt:lpwstr/>
  </property>
</Properties>
</file>