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6EC" w:rsidRPr="004F58D8" w:rsidRDefault="00727FD9" w:rsidP="00613B0D">
      <w:pPr>
        <w:pStyle w:val="Heading2"/>
        <w:spacing w:before="0"/>
      </w:pPr>
      <w:r w:rsidRPr="004F58D8">
        <w:t>The challenges facing coastal communities</w:t>
      </w:r>
    </w:p>
    <w:p w:rsidR="00CC56EC" w:rsidRDefault="00CC56EC" w:rsidP="00BE7C12">
      <w:r w:rsidRPr="007B7549">
        <w:t>Many English coastal communities are now characterised by low</w:t>
      </w:r>
      <w:r w:rsidR="00C73033">
        <w:t xml:space="preserve"> productivity and</w:t>
      </w:r>
      <w:r w:rsidRPr="007B7549">
        <w:t xml:space="preserve"> incomes, seasonal jobs, low skills and poor educational outcomes, detrimental patterns of selective in- and out-migration, unaffordable housing, hidden homelessness, high rates of anti-depressant and opioid prescribing and poor public health and criminal justice outcomes</w:t>
      </w:r>
      <w:r w:rsidR="00154218">
        <w:t>,</w:t>
      </w:r>
      <w:r w:rsidRPr="007B7549">
        <w:t xml:space="preserve"> patterns recognised in the 2021 Chief Medical Officer’s Annual Report and the 2022 Levelling up White Paper.</w:t>
      </w:r>
    </w:p>
    <w:p w:rsidR="00CC56EC" w:rsidRPr="007B7549" w:rsidRDefault="00CC56EC" w:rsidP="00BE7C12">
      <w:r w:rsidRPr="007B7549">
        <w:t xml:space="preserve">While policy attention is starting to be directed towards the needs of coastal communities, there are </w:t>
      </w:r>
      <w:r>
        <w:t>several</w:t>
      </w:r>
      <w:r w:rsidRPr="007B7549">
        <w:t xml:space="preserve"> barriers to developing effective (and cost-effective) policy solutions.</w:t>
      </w:r>
      <w:r w:rsidRPr="00CC56EC">
        <w:t xml:space="preserve"> </w:t>
      </w:r>
      <w:r w:rsidRPr="00A84DDB">
        <w:t>First, evidence on health, educational, business and employment outcomes in coastal communities is almost invariably masked by regional and local authority averages due to the impact of the administrative geography of the UK</w:t>
      </w:r>
      <w:r w:rsidR="00154218">
        <w:t>. This</w:t>
      </w:r>
      <w:r w:rsidRPr="00A84DDB">
        <w:t xml:space="preserve"> affects the availability of relevant data, its analysis and the subsequent development of policy</w:t>
      </w:r>
      <w:r w:rsidRPr="007B7549">
        <w:t>.</w:t>
      </w:r>
    </w:p>
    <w:p w:rsidR="00CC56EC" w:rsidRDefault="00CC56EC" w:rsidP="00BE7C12">
      <w:r w:rsidRPr="007B7549">
        <w:t>Second, it is reasonable to suggest that there are causal (but modifiable) relationships between key</w:t>
      </w:r>
      <w:r w:rsidR="00154218">
        <w:t xml:space="preserve"> economic, social and environmental factors</w:t>
      </w:r>
      <w:r w:rsidRPr="007B7549">
        <w:t xml:space="preserve"> and outcomes</w:t>
      </w:r>
      <w:r w:rsidRPr="001914F1">
        <w:t>.</w:t>
      </w:r>
      <w:r>
        <w:t xml:space="preserve"> </w:t>
      </w:r>
      <w:r w:rsidR="00154218">
        <w:t>However, we</w:t>
      </w:r>
      <w:r w:rsidRPr="007B7549">
        <w:t xml:space="preserve"> have a very limited understanding of the complex ways in which these factors are inter-linked in coastal areas (raising questions about the most appropriate ‘entry points’ for intervention). The evidence base on ‘what works’ in addressing coastal challenges is similarly limited.</w:t>
      </w:r>
    </w:p>
    <w:p w:rsidR="00154218" w:rsidRDefault="00CC56EC" w:rsidP="00154218">
      <w:r w:rsidRPr="007B7549">
        <w:t xml:space="preserve">Third, the development of complex interventions requires a high level of interconnectedness between diverse organisations. Unfortunately, the organisational context of traditional service delivery tends to work against the development of joined-up solutions to problems that cross departmental, organisational, administrative, and sectoral boundaries. Limited funding also results in ‘precarious partnerships’, financial stress making it more likely that partners stop working together and, in some cases, start competing against each other. </w:t>
      </w:r>
    </w:p>
    <w:p w:rsidR="00727FD9" w:rsidRPr="004F58D8" w:rsidRDefault="00C67D27" w:rsidP="00154218">
      <w:pPr>
        <w:pStyle w:val="Heading2"/>
      </w:pPr>
      <w:r w:rsidRPr="004F58D8">
        <w:t>Stakeholder engagement in Phase I</w:t>
      </w:r>
    </w:p>
    <w:p w:rsidR="00036010" w:rsidRDefault="00727FD9" w:rsidP="00BE7C12">
      <w:bookmarkStart w:id="0" w:name="_Hlk143602167"/>
      <w:r>
        <w:t xml:space="preserve">During Phase I of the South-West Coastal LPIP, we engaged in a wide range of data gathering and consultation activities </w:t>
      </w:r>
      <w:bookmarkEnd w:id="0"/>
      <w:r>
        <w:t xml:space="preserve">to gauge whether the challenges we set out in our Phase I bid corresponded with those of our </w:t>
      </w:r>
      <w:r w:rsidR="00900E8F">
        <w:t xml:space="preserve">wider </w:t>
      </w:r>
      <w:r>
        <w:t xml:space="preserve">stakeholders from the </w:t>
      </w:r>
      <w:r w:rsidRPr="007B7549">
        <w:t>public, private and Voluntary Community and Social Enterprise (VCSE)</w:t>
      </w:r>
      <w:r>
        <w:t xml:space="preserve"> sectors</w:t>
      </w:r>
      <w:r w:rsidR="00C67D27">
        <w:t xml:space="preserve"> and how these would inform the prioritisation of activities in Phase II</w:t>
      </w:r>
      <w:r>
        <w:t xml:space="preserve">. </w:t>
      </w:r>
      <w:r w:rsidR="00036010">
        <w:t xml:space="preserve">At the outset, we established a </w:t>
      </w:r>
      <w:r w:rsidR="00D459D6">
        <w:t>Steering Group</w:t>
      </w:r>
      <w:r w:rsidR="00036010">
        <w:t xml:space="preserve"> </w:t>
      </w:r>
      <w:r w:rsidR="00D459D6">
        <w:t xml:space="preserve">(SG) </w:t>
      </w:r>
      <w:r w:rsidR="00036010">
        <w:t xml:space="preserve">comprising VCSE, Integrated Care System (ICS) and South-West Academic Health Science Network (SWAHSN) representatives to </w:t>
      </w:r>
      <w:r w:rsidR="00366474">
        <w:t>shape the Phase I programme</w:t>
      </w:r>
      <w:r w:rsidR="00036010">
        <w:t>.</w:t>
      </w:r>
    </w:p>
    <w:p w:rsidR="00036010" w:rsidRDefault="00036010" w:rsidP="00BE7C12">
      <w:pPr>
        <w:rPr>
          <w:rFonts w:eastAsia="Times New Roman"/>
          <w:color w:val="000000" w:themeColor="text1"/>
          <w:lang w:eastAsia="en-GB"/>
        </w:rPr>
      </w:pPr>
      <w:r>
        <w:t>In response to th</w:t>
      </w:r>
      <w:r w:rsidR="00D459D6">
        <w:t xml:space="preserve">e SG, </w:t>
      </w:r>
      <w:r w:rsidR="00366474">
        <w:t>some of our activities changed from what had been originally proposed, some stayed the same.</w:t>
      </w:r>
      <w:r>
        <w:t xml:space="preserve"> </w:t>
      </w:r>
      <w:r w:rsidR="00366474">
        <w:t xml:space="preserve">For example, </w:t>
      </w:r>
      <w:r w:rsidR="00D459D6">
        <w:t>members of the SG</w:t>
      </w:r>
      <w:r>
        <w:t xml:space="preserve"> (particularly those from the VCSE sector)</w:t>
      </w:r>
      <w:r w:rsidR="00366474">
        <w:t xml:space="preserve"> expressed a strong </w:t>
      </w:r>
      <w:r w:rsidR="00366474" w:rsidRPr="00366474">
        <w:t xml:space="preserve">reluctance to do </w:t>
      </w:r>
      <w:r>
        <w:t>‘</w:t>
      </w:r>
      <w:r w:rsidR="00366474" w:rsidRPr="00366474">
        <w:t xml:space="preserve">yet </w:t>
      </w:r>
      <w:r w:rsidR="00366474">
        <w:t>more</w:t>
      </w:r>
      <w:r>
        <w:t>’</w:t>
      </w:r>
      <w:r w:rsidR="00366474">
        <w:t xml:space="preserve"> community</w:t>
      </w:r>
      <w:r w:rsidR="00366474" w:rsidRPr="00366474">
        <w:t xml:space="preserve"> consultation</w:t>
      </w:r>
      <w:r w:rsidR="00366474">
        <w:t>s</w:t>
      </w:r>
      <w:r w:rsidR="00366474" w:rsidRPr="00366474">
        <w:t>, the view being that ‘we all know what the complex problems are. We just don’t seem to know how to fundamentally address them’.</w:t>
      </w:r>
      <w:r w:rsidR="00366474">
        <w:t xml:space="preserve"> They expressed doubts about the merits of implementing </w:t>
      </w:r>
      <w:r w:rsidR="00366474" w:rsidRPr="00747486">
        <w:rPr>
          <w:rFonts w:eastAsia="Times New Roman"/>
          <w:color w:val="000000" w:themeColor="text1"/>
          <w:lang w:eastAsia="en-GB"/>
        </w:rPr>
        <w:t>an online Delphi process to ascertain policy and research priorities</w:t>
      </w:r>
      <w:r w:rsidR="00366474">
        <w:rPr>
          <w:rFonts w:eastAsia="Times New Roman"/>
          <w:color w:val="000000" w:themeColor="text1"/>
          <w:lang w:eastAsia="en-GB"/>
        </w:rPr>
        <w:t xml:space="preserve">. </w:t>
      </w:r>
      <w:r>
        <w:rPr>
          <w:rFonts w:eastAsia="Times New Roman"/>
          <w:color w:val="000000" w:themeColor="text1"/>
          <w:lang w:eastAsia="en-GB"/>
        </w:rPr>
        <w:t xml:space="preserve">It also became apparent that, across the SWC LPIP geography, there is a rich tradition among the larger VCSE organisations of training and supporting </w:t>
      </w:r>
      <w:r w:rsidRPr="00036010">
        <w:rPr>
          <w:rFonts w:eastAsia="Times New Roman"/>
          <w:color w:val="000000" w:themeColor="text1"/>
          <w:lang w:eastAsia="en-GB"/>
        </w:rPr>
        <w:t>citizen researchers</w:t>
      </w:r>
      <w:r>
        <w:rPr>
          <w:rFonts w:eastAsia="Times New Roman"/>
          <w:color w:val="000000" w:themeColor="text1"/>
          <w:lang w:eastAsia="en-GB"/>
        </w:rPr>
        <w:t xml:space="preserve">, often using very innovative engagement approaches. </w:t>
      </w:r>
    </w:p>
    <w:p w:rsidR="008753E2" w:rsidRDefault="00036010" w:rsidP="00BE7C12">
      <w:r>
        <w:t xml:space="preserve">Against this background, the </w:t>
      </w:r>
      <w:r w:rsidR="00D459D6">
        <w:t xml:space="preserve">SG advised </w:t>
      </w:r>
      <w:r>
        <w:t xml:space="preserve">that the most </w:t>
      </w:r>
      <w:r w:rsidR="008753E2">
        <w:t>effective</w:t>
      </w:r>
      <w:r>
        <w:t xml:space="preserve"> use of our time would be to collate existing evidence </w:t>
      </w:r>
      <w:r w:rsidR="008753E2">
        <w:t>–</w:t>
      </w:r>
      <w:r>
        <w:t xml:space="preserve"> </w:t>
      </w:r>
      <w:r w:rsidR="008753E2">
        <w:t xml:space="preserve">from </w:t>
      </w:r>
      <w:r w:rsidRPr="00036010">
        <w:t>previous community engagement/consultation exercises</w:t>
      </w:r>
      <w:r w:rsidR="008753E2">
        <w:t>; r</w:t>
      </w:r>
      <w:r w:rsidRPr="00036010">
        <w:t xml:space="preserve">eports from VCSE </w:t>
      </w:r>
      <w:r w:rsidR="008753E2">
        <w:t>organisations</w:t>
      </w:r>
      <w:r w:rsidRPr="00036010">
        <w:t xml:space="preserve"> </w:t>
      </w:r>
      <w:r w:rsidR="008753E2">
        <w:t>(</w:t>
      </w:r>
      <w:r w:rsidRPr="00036010">
        <w:t>who are often at the front line of responding to community needs but who do not always have a channel to evidence their contribution</w:t>
      </w:r>
      <w:r w:rsidR="008753E2">
        <w:t>); s</w:t>
      </w:r>
      <w:r w:rsidRPr="00036010">
        <w:t xml:space="preserve">trategy documents and reports from local (and wider) public (local authority, NHS, educational academies), private (businesses) and partnership </w:t>
      </w:r>
      <w:r w:rsidR="008753E2">
        <w:t>organisations</w:t>
      </w:r>
      <w:r w:rsidRPr="00036010">
        <w:t xml:space="preserve"> who have explored coastal challenges, whether from an understanding of problems or development of solutions</w:t>
      </w:r>
      <w:r w:rsidR="008753E2">
        <w:t>; and re</w:t>
      </w:r>
      <w:r w:rsidRPr="00036010">
        <w:t>search findings from local (and wider) academic partners who have explored coastal challeng</w:t>
      </w:r>
      <w:r w:rsidR="008753E2">
        <w:t xml:space="preserve">es. The </w:t>
      </w:r>
      <w:r w:rsidR="00921342">
        <w:t>SG requested</w:t>
      </w:r>
      <w:r w:rsidR="008753E2">
        <w:t xml:space="preserve"> that evidence be collated, analysed and presented as a </w:t>
      </w:r>
      <w:r w:rsidR="008753E2" w:rsidRPr="008753E2">
        <w:t xml:space="preserve">starting point for </w:t>
      </w:r>
      <w:r w:rsidR="008753E2">
        <w:t>stakeholder</w:t>
      </w:r>
      <w:r w:rsidR="008753E2" w:rsidRPr="008753E2">
        <w:t xml:space="preserve"> deliberations</w:t>
      </w:r>
      <w:r w:rsidR="008753E2">
        <w:t xml:space="preserve"> in a series of workshops</w:t>
      </w:r>
      <w:r w:rsidR="008753E2" w:rsidRPr="008753E2">
        <w:t xml:space="preserve">. </w:t>
      </w:r>
    </w:p>
    <w:p w:rsidR="008753E2" w:rsidRDefault="008753E2" w:rsidP="00BE7C12">
      <w:r w:rsidRPr="008753E2">
        <w:t xml:space="preserve">We responded to this advice </w:t>
      </w:r>
      <w:r>
        <w:t>and issued a call for evidence on the SWC LPIP web</w:t>
      </w:r>
      <w:r w:rsidR="00394FAE">
        <w:t>site</w:t>
      </w:r>
      <w:r>
        <w:t xml:space="preserve"> (</w:t>
      </w:r>
      <w:hyperlink r:id="rId8" w:history="1">
        <w:r w:rsidRPr="00EA2337">
          <w:rPr>
            <w:rStyle w:val="Hyperlink"/>
          </w:rPr>
          <w:t>https://www.plymouth.ac.uk/research/coastal-communities/call-for-evidence</w:t>
        </w:r>
      </w:hyperlink>
      <w:r>
        <w:t>) as well as distributing this call through key VCSE and ICS (including Local Authority) partners. We</w:t>
      </w:r>
      <w:r w:rsidR="00394FAE">
        <w:t xml:space="preserve"> drew upon this evidence </w:t>
      </w:r>
      <w:r>
        <w:t xml:space="preserve">to </w:t>
      </w:r>
      <w:r w:rsidRPr="008753E2">
        <w:t xml:space="preserve">provide brief overviews of </w:t>
      </w:r>
      <w:r w:rsidR="00394FAE">
        <w:t xml:space="preserve">what we called </w:t>
      </w:r>
      <w:r>
        <w:t>‘starter for ten’ project ideas, the</w:t>
      </w:r>
      <w:r w:rsidR="00394FAE">
        <w:t xml:space="preserve"> aim</w:t>
      </w:r>
      <w:r>
        <w:t xml:space="preserve"> being to help stakeholders think beyond the ‘challenges’ to start imagining how the partnership could move towards supporting solutions</w:t>
      </w:r>
      <w:r w:rsidR="00394FAE">
        <w:t xml:space="preserve">, </w:t>
      </w:r>
      <w:r w:rsidR="00921342">
        <w:t xml:space="preserve">as </w:t>
      </w:r>
      <w:r w:rsidR="00394FAE">
        <w:t>a focus for subsequent workshops</w:t>
      </w:r>
      <w:r>
        <w:t xml:space="preserve">. </w:t>
      </w:r>
      <w:r w:rsidR="002872EE">
        <w:t>The</w:t>
      </w:r>
      <w:r w:rsidR="00394FAE">
        <w:t xml:space="preserve"> starters for ten w</w:t>
      </w:r>
      <w:r w:rsidR="002872EE">
        <w:t xml:space="preserve">ere posted on the website, with invitations to stakeholders to propose more ideas (which they did): </w:t>
      </w:r>
      <w:hyperlink r:id="rId9" w:history="1">
        <w:r w:rsidR="002872EE" w:rsidRPr="00EA2337">
          <w:rPr>
            <w:rStyle w:val="Hyperlink"/>
          </w:rPr>
          <w:t>https://www.plymouth.ac.uk/research/coastal-communities/shaping-our-research-priorities</w:t>
        </w:r>
      </w:hyperlink>
      <w:r w:rsidR="002872EE">
        <w:t>.</w:t>
      </w:r>
    </w:p>
    <w:p w:rsidR="002872EE" w:rsidRDefault="00921342" w:rsidP="00BE7C12">
      <w:r w:rsidRPr="001B088A">
        <w:t xml:space="preserve">As we had originally proposed, making readily accessible a wide range of highly granular </w:t>
      </w:r>
      <w:r w:rsidRPr="00220573">
        <w:t xml:space="preserve">data and research findings (Lower Layer Super Output Area </w:t>
      </w:r>
      <w:r w:rsidRPr="001B088A">
        <w:t>(LSOA</w:t>
      </w:r>
      <w:r>
        <w:t>)</w:t>
      </w:r>
      <w:r w:rsidRPr="001B088A">
        <w:t xml:space="preserve"> and below) </w:t>
      </w:r>
      <w:r w:rsidR="001B088A" w:rsidRPr="001B088A">
        <w:t>was greatly welcomed by the core team and by workshop participants. Our Beta-version South West England Small Area Data Portal (</w:t>
      </w:r>
      <w:hyperlink r:id="rId10" w:history="1">
        <w:r w:rsidR="001B088A" w:rsidRPr="00EA2337">
          <w:rPr>
            <w:rStyle w:val="Hyperlink"/>
          </w:rPr>
          <w:t>https://tinyurl.com/4kxmpuwr</w:t>
        </w:r>
      </w:hyperlink>
      <w:r w:rsidR="001B088A">
        <w:t xml:space="preserve">) </w:t>
      </w:r>
      <w:r w:rsidR="001B088A" w:rsidRPr="001B088A">
        <w:t>was used to illustrate how we aimed to support members of the SWC LPIP to access policy-relevant locality data, selecting variables and localities and, a novel contribution, allowing them to build their own bespoke multivariable indices. Expanding the data portal is a key objective for Phase II and we describe this activity in more detail below.</w:t>
      </w:r>
    </w:p>
    <w:p w:rsidR="002872EE" w:rsidRDefault="00394FAE" w:rsidP="00BE7C12">
      <w:r>
        <w:t>The</w:t>
      </w:r>
      <w:r w:rsidR="00D3084B">
        <w:t xml:space="preserve"> workshops </w:t>
      </w:r>
      <w:r>
        <w:t>were held</w:t>
      </w:r>
      <w:r w:rsidR="00D3084B">
        <w:t xml:space="preserve"> </w:t>
      </w:r>
      <w:r w:rsidR="00900E8F">
        <w:t xml:space="preserve">between </w:t>
      </w:r>
      <w:r w:rsidR="00D3084B">
        <w:t xml:space="preserve">late June and </w:t>
      </w:r>
      <w:r w:rsidR="00900E8F">
        <w:t>August</w:t>
      </w:r>
      <w:r w:rsidR="00D3084B">
        <w:t xml:space="preserve"> 2023</w:t>
      </w:r>
      <w:r>
        <w:t xml:space="preserve"> and</w:t>
      </w:r>
      <w:r w:rsidR="00D3084B">
        <w:t xml:space="preserve"> fram</w:t>
      </w:r>
      <w:r>
        <w:t>ed</w:t>
      </w:r>
      <w:r w:rsidR="00D3084B">
        <w:t xml:space="preserve"> around community, economy, environment</w:t>
      </w:r>
      <w:r w:rsidR="00900E8F">
        <w:t xml:space="preserve">, </w:t>
      </w:r>
      <w:r w:rsidR="00D3084B">
        <w:t>cross-cutting themes</w:t>
      </w:r>
      <w:r w:rsidR="00900E8F">
        <w:t xml:space="preserve"> and research priorities</w:t>
      </w:r>
      <w:r w:rsidR="00D3084B">
        <w:t>. In each of these workshops, we provided brief</w:t>
      </w:r>
      <w:r w:rsidR="00900E8F">
        <w:t xml:space="preserve"> (recorded)</w:t>
      </w:r>
      <w:r w:rsidR="00D3084B">
        <w:t xml:space="preserve"> presentations on the SW</w:t>
      </w:r>
      <w:r w:rsidR="00921342">
        <w:t>C</w:t>
      </w:r>
      <w:r w:rsidR="00D3084B">
        <w:t xml:space="preserve"> LPIP and the Data Portal, invited presentations</w:t>
      </w:r>
      <w:r w:rsidR="00900E8F">
        <w:t xml:space="preserve"> (unrecorded)</w:t>
      </w:r>
      <w:r w:rsidR="00D3084B">
        <w:t xml:space="preserve"> on lived experience then moved to </w:t>
      </w:r>
      <w:r w:rsidR="00D3084B" w:rsidRPr="00D3084B">
        <w:t xml:space="preserve">open </w:t>
      </w:r>
      <w:r w:rsidR="00A43851">
        <w:t xml:space="preserve">(unrecorded but </w:t>
      </w:r>
      <w:proofErr w:type="spellStart"/>
      <w:r w:rsidR="00A43851">
        <w:t>minuted</w:t>
      </w:r>
      <w:proofErr w:type="spellEnd"/>
      <w:r w:rsidR="00A43851">
        <w:t xml:space="preserve">) </w:t>
      </w:r>
      <w:r w:rsidR="00D3084B" w:rsidRPr="00D3084B">
        <w:t>session</w:t>
      </w:r>
      <w:r w:rsidR="00900E8F">
        <w:t>s</w:t>
      </w:r>
      <w:r w:rsidR="00D3084B">
        <w:t xml:space="preserve"> around </w:t>
      </w:r>
      <w:r w:rsidR="00D3084B" w:rsidRPr="00D3084B">
        <w:t>challenges</w:t>
      </w:r>
      <w:r w:rsidR="00D3084B">
        <w:t xml:space="preserve">, </w:t>
      </w:r>
      <w:r w:rsidR="00D3084B" w:rsidRPr="00D3084B">
        <w:t>opportunities and best practice</w:t>
      </w:r>
      <w:r w:rsidR="00D3084B">
        <w:t>.</w:t>
      </w:r>
      <w:r w:rsidR="00C67D27">
        <w:t xml:space="preserve"> These were followed up by the interviews with ICS, Local Authority (LA) and VCSE representatives to further hone down priorities areas for the Phase II application before taking the draft application to the wider partnership in a </w:t>
      </w:r>
      <w:r w:rsidR="00900E8F">
        <w:t xml:space="preserve">final </w:t>
      </w:r>
      <w:r w:rsidR="00C67D27">
        <w:t xml:space="preserve">workshop in September. </w:t>
      </w:r>
      <w:r w:rsidR="00D459D6">
        <w:t>SG members have been consulted throughout.</w:t>
      </w:r>
    </w:p>
    <w:p w:rsidR="00C67D27" w:rsidRDefault="00422BF1" w:rsidP="00BE7C12">
      <w:pPr>
        <w:pStyle w:val="Heading2"/>
      </w:pPr>
      <w:r>
        <w:t xml:space="preserve">What are the </w:t>
      </w:r>
      <w:r w:rsidR="009D1894">
        <w:t>key challenges</w:t>
      </w:r>
      <w:r>
        <w:t xml:space="preserve"> for local stakeholders?</w:t>
      </w:r>
    </w:p>
    <w:p w:rsidR="002C2079" w:rsidRDefault="00F54239" w:rsidP="00BE7C12">
      <w:r>
        <w:t>Across</w:t>
      </w:r>
      <w:r w:rsidR="00726E65">
        <w:t xml:space="preserve"> the SWC LPIP geography, common </w:t>
      </w:r>
      <w:r>
        <w:t xml:space="preserve">priority </w:t>
      </w:r>
      <w:r w:rsidR="00726E65">
        <w:t>themes emerge</w:t>
      </w:r>
      <w:r>
        <w:t>,</w:t>
      </w:r>
      <w:r w:rsidR="00CA7254">
        <w:t xml:space="preserve"> not least the fact that the LPIP does not </w:t>
      </w:r>
      <w:r w:rsidR="00CA7254" w:rsidRPr="00D11078">
        <w:t xml:space="preserve">benefit from the </w:t>
      </w:r>
      <w:r w:rsidR="00CA7254">
        <w:t>trickledown effects</w:t>
      </w:r>
      <w:r w:rsidR="00CA7254" w:rsidRPr="00D11078">
        <w:t xml:space="preserve"> of a large metropolitan area/city region</w:t>
      </w:r>
      <w:r w:rsidR="00CA7254">
        <w:t xml:space="preserve"> – something that sets it apart from other coastal areas</w:t>
      </w:r>
      <w:r>
        <w:t>.</w:t>
      </w:r>
      <w:r w:rsidR="00726E65">
        <w:t xml:space="preserve"> </w:t>
      </w:r>
      <w:r>
        <w:t>S</w:t>
      </w:r>
      <w:r w:rsidR="00726E65">
        <w:t xml:space="preserve">trategy documents </w:t>
      </w:r>
      <w:r>
        <w:t>highlight challenges presented by</w:t>
      </w:r>
      <w:r w:rsidR="00726E65">
        <w:t xml:space="preserve"> </w:t>
      </w:r>
      <w:r w:rsidR="00CA7254">
        <w:t xml:space="preserve">poor digital and physical connectivity; low productivity, </w:t>
      </w:r>
      <w:r w:rsidR="00726E65">
        <w:t>c</w:t>
      </w:r>
      <w:r w:rsidR="00726E65" w:rsidRPr="00726E65">
        <w:t>omplex patterns of urban, rural and coastal deprivation</w:t>
      </w:r>
      <w:r w:rsidR="00726E65">
        <w:t>; housing quality</w:t>
      </w:r>
      <w:r w:rsidR="0011098C">
        <w:t xml:space="preserve">, </w:t>
      </w:r>
      <w:r w:rsidR="00726E65">
        <w:t>affordability</w:t>
      </w:r>
      <w:r w:rsidR="0011098C">
        <w:t xml:space="preserve"> and homelessness</w:t>
      </w:r>
      <w:r w:rsidR="00726E65">
        <w:t>; v</w:t>
      </w:r>
      <w:r w:rsidR="00726E65" w:rsidRPr="00726E65">
        <w:t>aried education, training and employment opportunities,</w:t>
      </w:r>
      <w:r w:rsidR="00726E65">
        <w:t xml:space="preserve"> </w:t>
      </w:r>
      <w:r w:rsidR="00726E65" w:rsidRPr="00726E65">
        <w:t>workforce availability and wellbeing</w:t>
      </w:r>
      <w:r w:rsidR="00726E65">
        <w:t>; a</w:t>
      </w:r>
      <w:r w:rsidR="00726E65" w:rsidRPr="00726E65">
        <w:t>n ageing and growing population with increasing long</w:t>
      </w:r>
      <w:r w:rsidR="008449C0">
        <w:t>-</w:t>
      </w:r>
      <w:r w:rsidR="00726E65" w:rsidRPr="00726E65">
        <w:t>term conditions, comorbidity and frailty</w:t>
      </w:r>
      <w:r w:rsidR="00726E65">
        <w:t>; p</w:t>
      </w:r>
      <w:r w:rsidR="00726E65" w:rsidRPr="00726E65">
        <w:t>oor mental health and wellbeing, social isolation, and loneliness</w:t>
      </w:r>
      <w:r w:rsidR="00726E65">
        <w:t xml:space="preserve">; </w:t>
      </w:r>
      <w:r w:rsidR="00394FAE">
        <w:t>the lack of opportunity, aspiration (and hope)</w:t>
      </w:r>
      <w:r>
        <w:t xml:space="preserve"> in young people</w:t>
      </w:r>
      <w:r w:rsidR="00394FAE">
        <w:t>;</w:t>
      </w:r>
      <w:r>
        <w:t xml:space="preserve"> a</w:t>
      </w:r>
      <w:r w:rsidRPr="00726E65">
        <w:t>ccess to services, including socioeconomic &amp; cultural barriers</w:t>
      </w:r>
      <w:r>
        <w:t xml:space="preserve">; </w:t>
      </w:r>
      <w:r w:rsidR="008449C0">
        <w:t>and responding to the climate change</w:t>
      </w:r>
      <w:r w:rsidR="00921342">
        <w:t xml:space="preserve"> and biodiversity crises</w:t>
      </w:r>
      <w:r w:rsidR="008449C0">
        <w:t xml:space="preserve">. </w:t>
      </w:r>
      <w:r>
        <w:t xml:space="preserve">For ICS partners, developing a local workforce for </w:t>
      </w:r>
      <w:r w:rsidRPr="007B7549">
        <w:t>the health and care system</w:t>
      </w:r>
      <w:r>
        <w:t xml:space="preserve"> (the largest employer after retail in this region) is often cited as a priority</w:t>
      </w:r>
      <w:r w:rsidRPr="007B7549">
        <w:t>.</w:t>
      </w:r>
      <w:r>
        <w:t xml:space="preserve"> Local Authorit</w:t>
      </w:r>
      <w:r w:rsidR="009B5525">
        <w:t xml:space="preserve">ies are more likely to focus on </w:t>
      </w:r>
      <w:r w:rsidR="005E5E60">
        <w:t>economic growth</w:t>
      </w:r>
      <w:r w:rsidR="009B5525">
        <w:t>, promoting sustainable lives and livelihoods</w:t>
      </w:r>
      <w:r>
        <w:t xml:space="preserve"> and</w:t>
      </w:r>
      <w:r w:rsidR="009B5525">
        <w:t xml:space="preserve"> creating compassionate communities (e.g., for children and </w:t>
      </w:r>
      <w:r>
        <w:t>people with complex lives</w:t>
      </w:r>
      <w:r w:rsidR="009B5525">
        <w:t>)</w:t>
      </w:r>
      <w:r>
        <w:t>.</w:t>
      </w:r>
    </w:p>
    <w:p w:rsidR="009B5525" w:rsidRDefault="002C2079" w:rsidP="00BE7C12">
      <w:r>
        <w:t>Within high-level strategy documents (wh</w:t>
      </w:r>
      <w:r w:rsidR="00921342">
        <w:t>ich</w:t>
      </w:r>
      <w:r>
        <w:t xml:space="preserve"> tend to pertain to large LA or ICB geographies</w:t>
      </w:r>
      <w:r w:rsidR="00921342">
        <w:t>)</w:t>
      </w:r>
      <w:r>
        <w:t>, t</w:t>
      </w:r>
      <w:r w:rsidR="005E5E60">
        <w:t xml:space="preserve">he ‘coast’ is rarely </w:t>
      </w:r>
      <w:r w:rsidR="008E2575">
        <w:t xml:space="preserve">specifically </w:t>
      </w:r>
      <w:r w:rsidR="005E5E60">
        <w:t>mentioned</w:t>
      </w:r>
      <w:r>
        <w:t xml:space="preserve">. Exceptions include </w:t>
      </w:r>
      <w:r w:rsidR="005E5E60">
        <w:t xml:space="preserve">references to </w:t>
      </w:r>
      <w:r w:rsidR="00AF09D8">
        <w:t xml:space="preserve">deprivation, </w:t>
      </w:r>
      <w:r>
        <w:t>low economic productivity</w:t>
      </w:r>
      <w:r w:rsidR="00AF09D8">
        <w:t xml:space="preserve">, </w:t>
      </w:r>
      <w:r w:rsidR="005E5E60">
        <w:t>new freeports</w:t>
      </w:r>
      <w:r w:rsidR="008E2575">
        <w:t>, c</w:t>
      </w:r>
      <w:r w:rsidR="00AF09D8">
        <w:t>oastal flooding</w:t>
      </w:r>
      <w:r w:rsidR="008E2575">
        <w:t xml:space="preserve"> and erosion and </w:t>
      </w:r>
      <w:r w:rsidR="008E2575" w:rsidRPr="008E2575">
        <w:t>early ideas for a coastal innovation zone</w:t>
      </w:r>
      <w:r w:rsidR="008E2575">
        <w:t xml:space="preserve"> in Somerset’s plan for recovery and growth. </w:t>
      </w:r>
      <w:r w:rsidR="0011098C">
        <w:t xml:space="preserve">Cornwall Council places greater emphasis on </w:t>
      </w:r>
      <w:r w:rsidR="0011098C" w:rsidRPr="0011098C">
        <w:t>support</w:t>
      </w:r>
      <w:r w:rsidR="0011098C">
        <w:t>ing economic</w:t>
      </w:r>
      <w:r w:rsidR="0011098C" w:rsidRPr="0011098C">
        <w:t xml:space="preserve"> growth</w:t>
      </w:r>
      <w:r w:rsidR="0011098C">
        <w:t xml:space="preserve"> through </w:t>
      </w:r>
      <w:r w:rsidR="0011098C" w:rsidRPr="0011098C">
        <w:t>innovative digital technolog</w:t>
      </w:r>
      <w:r w:rsidR="0011098C">
        <w:t>ies and the coastal marine environment than other LAs in the LPIP.</w:t>
      </w:r>
      <w:r w:rsidR="00A52854">
        <w:t xml:space="preserve"> </w:t>
      </w:r>
    </w:p>
    <w:p w:rsidR="008449C0" w:rsidRDefault="009B5525" w:rsidP="00BE7C12">
      <w:r>
        <w:t>Local</w:t>
      </w:r>
      <w:r w:rsidR="00A52854">
        <w:t xml:space="preserve"> strategy document</w:t>
      </w:r>
      <w:r>
        <w:t>s tend to be more varie</w:t>
      </w:r>
      <w:r w:rsidR="00A81FEB">
        <w:t>d</w:t>
      </w:r>
      <w:r>
        <w:t>, from West Somerset’s</w:t>
      </w:r>
      <w:r w:rsidR="00A81FEB">
        <w:t xml:space="preserve"> (now part of Somerset Council)</w:t>
      </w:r>
      <w:r>
        <w:t xml:space="preserve"> focus on </w:t>
      </w:r>
      <w:r w:rsidRPr="009B5525">
        <w:t>community services, shops, transport and infrastructure</w:t>
      </w:r>
      <w:r>
        <w:t xml:space="preserve">; </w:t>
      </w:r>
      <w:r w:rsidR="00A81FEB">
        <w:t xml:space="preserve">North Devon’s concern about </w:t>
      </w:r>
      <w:r w:rsidR="00A81FEB" w:rsidRPr="00A81FEB">
        <w:t>unsuitable housing, poor employment prospects</w:t>
      </w:r>
      <w:r w:rsidR="00921342">
        <w:t xml:space="preserve">, </w:t>
      </w:r>
      <w:r w:rsidR="00A81FEB" w:rsidRPr="00A81FEB">
        <w:t>social isolation</w:t>
      </w:r>
      <w:r w:rsidR="00921342">
        <w:t xml:space="preserve"> and maximising natural capital</w:t>
      </w:r>
      <w:r w:rsidR="00A81FEB">
        <w:t xml:space="preserve">; to </w:t>
      </w:r>
      <w:r w:rsidR="007A6854">
        <w:t>the focus in several localities such as St Ives</w:t>
      </w:r>
      <w:r w:rsidR="00201483">
        <w:t>, Newquay</w:t>
      </w:r>
      <w:r w:rsidR="007A6854">
        <w:t xml:space="preserve"> and </w:t>
      </w:r>
      <w:r w:rsidR="00A81FEB">
        <w:t>Torbay</w:t>
      </w:r>
      <w:r w:rsidR="007A6854">
        <w:t xml:space="preserve"> on the role of responsible tourism and the digital </w:t>
      </w:r>
      <w:r w:rsidR="00A81FEB">
        <w:t xml:space="preserve">technology sector </w:t>
      </w:r>
      <w:r w:rsidR="007A6854">
        <w:t xml:space="preserve">in creating sustainable growth. At the local level, strategic plans are more likely to refer to their maritime and coastal-based </w:t>
      </w:r>
      <w:r w:rsidR="006A7F9C">
        <w:t xml:space="preserve">natural capital (environmental) </w:t>
      </w:r>
      <w:r w:rsidR="007A6854">
        <w:t xml:space="preserve">assets and economy. Local plans also vary significantly in their use of evidence. </w:t>
      </w:r>
      <w:r w:rsidR="00A52854">
        <w:t xml:space="preserve">For example, ‘One Ilfracombe’ </w:t>
      </w:r>
      <w:r w:rsidR="00900E8F">
        <w:t xml:space="preserve">(an exemplar) </w:t>
      </w:r>
      <w:r w:rsidR="00A52854">
        <w:t xml:space="preserve">has drawn on </w:t>
      </w:r>
      <w:r w:rsidR="00A52854" w:rsidRPr="00A52854">
        <w:t>Theory of Change evaluation and</w:t>
      </w:r>
      <w:r w:rsidR="00A52854">
        <w:t xml:space="preserve"> </w:t>
      </w:r>
      <w:r w:rsidR="00A52854" w:rsidRPr="00A52854">
        <w:t>prospective ‘Living Well’ Value for Money assessment</w:t>
      </w:r>
      <w:r w:rsidR="00A52854">
        <w:t xml:space="preserve"> to develop the case for its integrated service model. </w:t>
      </w:r>
    </w:p>
    <w:p w:rsidR="00726E65" w:rsidRDefault="007A6854" w:rsidP="00BE7C12">
      <w:r>
        <w:t xml:space="preserve">All ICS and Council strategies are developed in consultation with their local communities. </w:t>
      </w:r>
      <w:r w:rsidR="006A7F9C">
        <w:t>With some exceptions such as the Plymouth Plan</w:t>
      </w:r>
      <w:r w:rsidR="00201483">
        <w:t>, there are concerns that consultation is confined to commenting on plans that are already in draft or on very specific</w:t>
      </w:r>
      <w:r w:rsidR="00057DF2">
        <w:t xml:space="preserve"> (pre-defined)</w:t>
      </w:r>
      <w:r w:rsidR="00201483">
        <w:t xml:space="preserve"> issues. </w:t>
      </w:r>
      <w:r w:rsidR="00311F3B">
        <w:t>To address this, several umbrella VCSE groups carry out their own research through citizen researchers, community consultations and commissioning academic support, examples including the Vital Signs reports published by t</w:t>
      </w:r>
      <w:r w:rsidR="00311F3B" w:rsidRPr="00311F3B">
        <w:t>he Cornwall Community Foundation (CCF).</w:t>
      </w:r>
      <w:r w:rsidR="00311F3B">
        <w:t xml:space="preserve"> </w:t>
      </w:r>
      <w:r w:rsidR="001B1B94">
        <w:t xml:space="preserve">In fact, in such reports and the workshops held during Phase I of the SWC LPIP, similar concerns are raised as in high-level strategy documents. For example, in our workshops, </w:t>
      </w:r>
      <w:r w:rsidR="004273A8">
        <w:t xml:space="preserve">key </w:t>
      </w:r>
      <w:r w:rsidR="005E3408">
        <w:t>challenges</w:t>
      </w:r>
      <w:r w:rsidR="004273A8">
        <w:t xml:space="preserve"> included e</w:t>
      </w:r>
      <w:r w:rsidR="004273A8" w:rsidRPr="004273A8">
        <w:t>conomic diversification</w:t>
      </w:r>
      <w:r w:rsidR="001D587E">
        <w:t>;</w:t>
      </w:r>
      <w:r w:rsidR="004273A8">
        <w:t xml:space="preserve"> w</w:t>
      </w:r>
      <w:r w:rsidR="004273A8" w:rsidRPr="004273A8">
        <w:t>orkforce health and resilience</w:t>
      </w:r>
      <w:r w:rsidR="001D587E">
        <w:t>;</w:t>
      </w:r>
      <w:r w:rsidR="004273A8">
        <w:t xml:space="preserve"> s</w:t>
      </w:r>
      <w:r w:rsidR="004273A8" w:rsidRPr="004273A8">
        <w:t>kills and training, including digital</w:t>
      </w:r>
      <w:r w:rsidR="001D587E">
        <w:t>;</w:t>
      </w:r>
      <w:r w:rsidR="004273A8">
        <w:t xml:space="preserve"> s</w:t>
      </w:r>
      <w:r w:rsidR="004273A8" w:rsidRPr="004273A8">
        <w:t xml:space="preserve">upport for </w:t>
      </w:r>
      <w:r w:rsidR="004273A8">
        <w:t>small and medium sized enterprises (SMEs)</w:t>
      </w:r>
      <w:r w:rsidR="001D587E">
        <w:t>;</w:t>
      </w:r>
      <w:r w:rsidR="004273A8">
        <w:t xml:space="preserve"> h</w:t>
      </w:r>
      <w:r w:rsidR="004273A8" w:rsidRPr="004273A8">
        <w:t>ousing affordability strategies</w:t>
      </w:r>
      <w:r w:rsidR="001D587E">
        <w:t xml:space="preserve">; </w:t>
      </w:r>
      <w:r w:rsidR="004273A8">
        <w:t>and the c</w:t>
      </w:r>
      <w:r w:rsidR="004273A8" w:rsidRPr="004273A8">
        <w:t>onnection of local populations to coastal resources</w:t>
      </w:r>
      <w:r w:rsidR="004273A8">
        <w:t>. We refer to insights gained in the workshops in more detail below as we set out the research strategy for SWC LPIP Phase II.</w:t>
      </w:r>
    </w:p>
    <w:p w:rsidR="009D1894" w:rsidRDefault="009D1894" w:rsidP="00BE7C12">
      <w:pPr>
        <w:pStyle w:val="Heading2"/>
      </w:pPr>
      <w:r>
        <w:t xml:space="preserve">What </w:t>
      </w:r>
      <w:r w:rsidR="00C36103">
        <w:t>are the key priorities for local stakeholders?</w:t>
      </w:r>
    </w:p>
    <w:p w:rsidR="00A43851" w:rsidRDefault="00A43851" w:rsidP="00A43851">
      <w:pPr>
        <w:pStyle w:val="Heading3"/>
      </w:pPr>
      <w:r>
        <w:t>Expressed need for capacity building</w:t>
      </w:r>
    </w:p>
    <w:p w:rsidR="008121E5" w:rsidRDefault="00713418" w:rsidP="00BE7C12">
      <w:r>
        <w:t xml:space="preserve">In addition to the thematic challenges described above, workshop participants identified several </w:t>
      </w:r>
      <w:r w:rsidR="008121E5">
        <w:t>cross-cutting issues</w:t>
      </w:r>
      <w:r w:rsidR="00192ECA">
        <w:t xml:space="preserve"> r</w:t>
      </w:r>
      <w:r w:rsidR="008121E5">
        <w:t>elating to capacity building</w:t>
      </w:r>
      <w:r>
        <w:t xml:space="preserve">. These included </w:t>
      </w:r>
      <w:r w:rsidR="008121E5">
        <w:t xml:space="preserve">the need to improve ways of understanding and addressing community problems (e.g., through storytelling and qualitative research); map community assets; use existing data in new ways; promote peer-to-peer learning; create digital platforms for (a) </w:t>
      </w:r>
      <w:r w:rsidR="008121E5" w:rsidRPr="00713418">
        <w:t>organisations, social enterprises and populations to see who is doing what and what support is available</w:t>
      </w:r>
      <w:r w:rsidR="008121E5">
        <w:t xml:space="preserve"> and (b) </w:t>
      </w:r>
      <w:r w:rsidRPr="00713418">
        <w:t>funders to provide information about funding schemes and identify gaps, which can enhance community capacity and collaboration</w:t>
      </w:r>
      <w:r w:rsidR="008121E5">
        <w:t>; p</w:t>
      </w:r>
      <w:r w:rsidR="008121E5" w:rsidRPr="00713418">
        <w:t>rovide participatory budgets and co-design opportunities – involving communities in the budget allocation and decision-making processes, as well as engaging them in designing solutions</w:t>
      </w:r>
      <w:r w:rsidR="00192ECA">
        <w:t>; c</w:t>
      </w:r>
      <w:r w:rsidR="008121E5" w:rsidRPr="00713418">
        <w:t>hang</w:t>
      </w:r>
      <w:r w:rsidR="00192ECA">
        <w:t>e</w:t>
      </w:r>
      <w:r w:rsidR="008121E5" w:rsidRPr="00713418">
        <w:t xml:space="preserve"> procurement and bid processes</w:t>
      </w:r>
      <w:r w:rsidR="00192ECA">
        <w:t xml:space="preserve"> </w:t>
      </w:r>
      <w:r w:rsidR="008121E5" w:rsidRPr="00713418">
        <w:t>to ensure community involvement and participation</w:t>
      </w:r>
      <w:r w:rsidR="00192ECA">
        <w:t xml:space="preserve">; and ensure </w:t>
      </w:r>
      <w:r w:rsidR="008121E5" w:rsidRPr="00713418">
        <w:t>ongoing engagement</w:t>
      </w:r>
      <w:r w:rsidR="00192ECA">
        <w:t xml:space="preserve"> and involvement</w:t>
      </w:r>
      <w:r w:rsidR="008121E5" w:rsidRPr="00713418">
        <w:t xml:space="preserve"> with</w:t>
      </w:r>
      <w:r w:rsidR="00192ECA">
        <w:t xml:space="preserve"> and feedback from</w:t>
      </w:r>
      <w:r w:rsidR="008121E5" w:rsidRPr="00713418">
        <w:t xml:space="preserve"> communities.</w:t>
      </w:r>
      <w:r w:rsidR="00192ECA">
        <w:t xml:space="preserve"> A specific need for capacity building skills relating to environmental sustainability and the blue/green economy was also highlighted. SWC LPIP will</w:t>
      </w:r>
      <w:r w:rsidR="00B93305">
        <w:t xml:space="preserve"> directly</w:t>
      </w:r>
      <w:r w:rsidR="00192ECA">
        <w:t xml:space="preserve"> address these priorities</w:t>
      </w:r>
      <w:r w:rsidR="00B93305">
        <w:t xml:space="preserve"> both</w:t>
      </w:r>
      <w:r w:rsidR="00192ECA">
        <w:t xml:space="preserve"> projects</w:t>
      </w:r>
      <w:r w:rsidR="00C41117">
        <w:t xml:space="preserve"> and programme support.</w:t>
      </w:r>
    </w:p>
    <w:p w:rsidR="00A43851" w:rsidRDefault="00A43851" w:rsidP="00A43851">
      <w:pPr>
        <w:pStyle w:val="Heading3"/>
      </w:pPr>
      <w:r>
        <w:t>Expressed need for place-based projects</w:t>
      </w:r>
    </w:p>
    <w:p w:rsidR="00713418" w:rsidRPr="009D1894" w:rsidRDefault="00192ECA" w:rsidP="00BE7C12">
      <w:r>
        <w:t>Participants also felt strongly about the need to develop</w:t>
      </w:r>
      <w:r w:rsidR="00713418" w:rsidRPr="00713418">
        <w:t xml:space="preserve"> place-based</w:t>
      </w:r>
      <w:r>
        <w:t xml:space="preserve">, </w:t>
      </w:r>
      <w:r w:rsidR="00713418" w:rsidRPr="00713418">
        <w:t>localised solutions – tailoring solutions to specific communities based on their unique history, interests and needs.</w:t>
      </w:r>
      <w:r w:rsidR="00AD3BBF">
        <w:t xml:space="preserve"> Our initial proposal was to co-create a mixture of place-based, thematic (community, economy and environment) and cross-cutting projects for Phase II. However, the consensus is that the available budget would not stretch to this model. Instead, the partnership proposes that the research programme comprises cross-cutting and place-based projects, the latter each focusing on a different theme (e.g., housing, transport and so on). This is in recognition of </w:t>
      </w:r>
      <w:r w:rsidR="00AD3BBF" w:rsidRPr="00AD3BBF">
        <w:t xml:space="preserve">the complex ways in which </w:t>
      </w:r>
      <w:r w:rsidR="00AD3BBF">
        <w:t xml:space="preserve">economic, social, cultural, environmental and geographical </w:t>
      </w:r>
      <w:r w:rsidR="00AD3BBF" w:rsidRPr="00AD3BBF">
        <w:t>factors are inter-linked in coastal areas</w:t>
      </w:r>
      <w:r w:rsidR="001D587E">
        <w:t>, raising</w:t>
      </w:r>
      <w:r w:rsidR="00AD3BBF" w:rsidRPr="00AD3BBF">
        <w:t xml:space="preserve"> questions about the most appropriate ‘entry points’ for intervention.</w:t>
      </w:r>
      <w:r w:rsidR="00AD3BBF">
        <w:t xml:space="preserve"> Our hypothesis is that, due to complex interlinkages, an intervention through </w:t>
      </w:r>
      <w:r w:rsidR="001D587E">
        <w:t>one</w:t>
      </w:r>
      <w:r w:rsidR="00AD3BBF">
        <w:t xml:space="preserve"> entry point would be expected to have </w:t>
      </w:r>
      <w:r w:rsidR="006A7F9C" w:rsidRPr="006A7F9C">
        <w:t>wider impacts with multiple additional outcomes beyond those anticipated by the intervention</w:t>
      </w:r>
      <w:r w:rsidR="00AD3BBF">
        <w:t xml:space="preserve">. The key challenge for the project is to (a) theorise and capture </w:t>
      </w:r>
      <w:r w:rsidR="00C41117">
        <w:t>the</w:t>
      </w:r>
      <w:r w:rsidR="00AD3BBF">
        <w:t xml:space="preserve"> range of outcomes that might plausibly be </w:t>
      </w:r>
      <w:r w:rsidR="00C41117">
        <w:t>impacted</w:t>
      </w:r>
      <w:r w:rsidR="00AD3BBF">
        <w:t xml:space="preserve"> through a single intervention</w:t>
      </w:r>
      <w:r w:rsidR="006A7F9C">
        <w:t xml:space="preserve">; </w:t>
      </w:r>
      <w:r w:rsidR="00AD3BBF">
        <w:t>(b) share this learning across and beyond the partnership so that the findings of one pilot project can be built upon elsewhere</w:t>
      </w:r>
      <w:r w:rsidR="006A7F9C">
        <w:t xml:space="preserve"> and (c) </w:t>
      </w:r>
      <w:r w:rsidR="006A7F9C" w:rsidRPr="006A7F9C">
        <w:t>capture and share in near real time new understanding</w:t>
      </w:r>
      <w:r w:rsidR="006A7F9C">
        <w:t>s</w:t>
      </w:r>
      <w:r w:rsidR="006A7F9C" w:rsidRPr="006A7F9C">
        <w:t xml:space="preserve"> o</w:t>
      </w:r>
      <w:r w:rsidR="006A7F9C">
        <w:t>f</w:t>
      </w:r>
      <w:r w:rsidR="006A7F9C" w:rsidRPr="006A7F9C">
        <w:t xml:space="preserve"> interlinkages and outcomes across the projects.</w:t>
      </w:r>
    </w:p>
    <w:p w:rsidR="00D3084B" w:rsidRDefault="00BD5A07" w:rsidP="00BE7C12">
      <w:pPr>
        <w:pStyle w:val="Heading2"/>
      </w:pPr>
      <w:r>
        <w:t>Proposed work programme</w:t>
      </w:r>
    </w:p>
    <w:p w:rsidR="00BD5A07" w:rsidRDefault="00672D5D" w:rsidP="00BE7C12">
      <w:bookmarkStart w:id="1" w:name="_Hlk143602290"/>
      <w:r>
        <w:t>The work programme comprises three broad categories: cross-cutting projects</w:t>
      </w:r>
      <w:r w:rsidR="00DC7F40">
        <w:t xml:space="preserve"> (across the SWC LPIP footprint)</w:t>
      </w:r>
      <w:r>
        <w:t xml:space="preserve">, place-based projects and programme support activities. </w:t>
      </w:r>
    </w:p>
    <w:bookmarkEnd w:id="1"/>
    <w:p w:rsidR="00672D5D" w:rsidRPr="004F58D8" w:rsidRDefault="00672D5D" w:rsidP="00BE7C12">
      <w:pPr>
        <w:pStyle w:val="Heading3"/>
      </w:pPr>
      <w:r w:rsidRPr="004F58D8">
        <w:t xml:space="preserve">Cross-cutting </w:t>
      </w:r>
      <w:r w:rsidRPr="00BE7C12">
        <w:t>projects</w:t>
      </w:r>
    </w:p>
    <w:p w:rsidR="00F1387B" w:rsidRPr="004F58D8" w:rsidRDefault="00F1387B" w:rsidP="00BE7C12">
      <w:pPr>
        <w:pStyle w:val="Heading4"/>
      </w:pPr>
      <w:bookmarkStart w:id="2" w:name="_Hlk142588456"/>
      <w:r w:rsidRPr="004F58D8">
        <w:t xml:space="preserve">The South-West </w:t>
      </w:r>
      <w:r w:rsidRPr="00BE7C12">
        <w:t>England</w:t>
      </w:r>
      <w:r w:rsidRPr="004F58D8">
        <w:t xml:space="preserve"> Small Area Data Portal</w:t>
      </w:r>
    </w:p>
    <w:bookmarkEnd w:id="2"/>
    <w:p w:rsidR="001B088A" w:rsidRDefault="001B088A" w:rsidP="001B088A">
      <w:pPr>
        <w:rPr>
          <w:b/>
          <w:bCs/>
          <w:i/>
          <w:iCs/>
        </w:rPr>
      </w:pPr>
      <w:r w:rsidRPr="001B088A">
        <w:t>While there are already a wide range of national and local online resources which contain small area data, the problem is largely one of visibility and accessibility.  A core objective of this project is to provide a comprehensive ‘one-shop’ portal covering policy-relevant small area data</w:t>
      </w:r>
      <w:r w:rsidR="006A7F9C">
        <w:t xml:space="preserve"> (social, economic, health, infrastructural, environmental)</w:t>
      </w:r>
      <w:r w:rsidRPr="001B088A">
        <w:t xml:space="preserve"> for the South</w:t>
      </w:r>
      <w:r>
        <w:rPr>
          <w:b/>
          <w:bCs/>
          <w:i/>
          <w:iCs/>
        </w:rPr>
        <w:t>-</w:t>
      </w:r>
      <w:r w:rsidRPr="001B088A">
        <w:t>West. The primary goal</w:t>
      </w:r>
      <w:r w:rsidR="00DF3943">
        <w:t xml:space="preserve"> of this project, led by Alex Gibson,</w:t>
      </w:r>
      <w:r w:rsidRPr="001B088A">
        <w:t xml:space="preserve"> is to locate all relevant data and identify which are suitable for inclusion within the portal and which should be signposted. The former will largely comprise open-access quantitative data to which the portal can add value through its various place-based and comparative mapping, tabulating and multivariate indexing functions</w:t>
      </w:r>
      <w:r>
        <w:t xml:space="preserve">. </w:t>
      </w:r>
      <w:r w:rsidR="00DF3943">
        <w:t xml:space="preserve">We will also work with local Population Health Management Teams to consider how more sensitive health and care data can be incorporated into the portal. </w:t>
      </w:r>
      <w:r>
        <w:t xml:space="preserve">The second goal </w:t>
      </w:r>
      <w:r w:rsidRPr="001B088A">
        <w:t>will focus on directing users, both thematically and by place, towards interventions and organisations addressing community-level challenges across South-West England.</w:t>
      </w:r>
      <w:r>
        <w:t xml:space="preserve"> </w:t>
      </w:r>
      <w:r w:rsidRPr="001B088A">
        <w:t>Importantly, this will ensure that lessons and data from LPIP place-based and programme support activities – and indeed the extensive range of publicly funded activity being undertaken by a range of organisations across the South-West, including Plymouth’s Centre for Coastal Communities – are made widely and usefully available.</w:t>
      </w:r>
    </w:p>
    <w:p w:rsidR="001D587E" w:rsidRDefault="001D587E" w:rsidP="001B088A">
      <w:pPr>
        <w:pStyle w:val="Heading4"/>
      </w:pPr>
      <w:r>
        <w:t>Capturing the insights of community research</w:t>
      </w:r>
    </w:p>
    <w:p w:rsidR="00211550" w:rsidRDefault="00184CB9" w:rsidP="00BE7C12">
      <w:pPr>
        <w:rPr>
          <w:rFonts w:eastAsia="Times New Roman"/>
          <w:color w:val="000000" w:themeColor="text1"/>
          <w:lang w:eastAsia="en-GB"/>
        </w:rPr>
      </w:pPr>
      <w:r>
        <w:t>M</w:t>
      </w:r>
      <w:r w:rsidR="001D587E">
        <w:t>any VCSE organisations</w:t>
      </w:r>
      <w:r>
        <w:t xml:space="preserve"> in the LPIP</w:t>
      </w:r>
      <w:r w:rsidR="001D587E">
        <w:t xml:space="preserve"> are using innovative techniques </w:t>
      </w:r>
      <w:r w:rsidR="00042B4C">
        <w:t xml:space="preserve">(e.g., citizen researchers, appreciative inquiry) </w:t>
      </w:r>
      <w:r w:rsidR="001D587E">
        <w:t>to engage with communities</w:t>
      </w:r>
      <w:r>
        <w:t xml:space="preserve"> and it is becoming increasingly common for d</w:t>
      </w:r>
      <w:r w:rsidR="00042B4C" w:rsidRPr="00042B4C">
        <w:t>esignated community</w:t>
      </w:r>
      <w:r w:rsidR="008A0BB2">
        <w:t>/VCSE</w:t>
      </w:r>
      <w:r w:rsidR="00042B4C" w:rsidRPr="00042B4C">
        <w:t xml:space="preserve"> champions </w:t>
      </w:r>
      <w:r>
        <w:t>to</w:t>
      </w:r>
      <w:r w:rsidR="00042B4C">
        <w:t xml:space="preserve"> </w:t>
      </w:r>
      <w:r w:rsidR="00F9112E">
        <w:t>re</w:t>
      </w:r>
      <w:r w:rsidR="00211550">
        <w:t>present (usually verbally)</w:t>
      </w:r>
      <w:r w:rsidR="008A0BB2">
        <w:t xml:space="preserve"> the community voice</w:t>
      </w:r>
      <w:r w:rsidR="00042B4C">
        <w:t xml:space="preserve"> </w:t>
      </w:r>
      <w:r w:rsidR="00F9112E">
        <w:t>in</w:t>
      </w:r>
      <w:r w:rsidR="00042B4C">
        <w:t xml:space="preserve"> local partnerships. Such is the value placed on </w:t>
      </w:r>
      <w:r w:rsidR="008A0BB2">
        <w:t>community research</w:t>
      </w:r>
      <w:r w:rsidR="00042B4C">
        <w:t xml:space="preserve"> that</w:t>
      </w:r>
      <w:r>
        <w:t xml:space="preserve"> stakeholders identified a need to capture </w:t>
      </w:r>
      <w:r w:rsidR="008A0BB2">
        <w:t>local knowledge</w:t>
      </w:r>
      <w:r>
        <w:t xml:space="preserve"> </w:t>
      </w:r>
      <w:r w:rsidR="008A0BB2">
        <w:t xml:space="preserve">more systematically </w:t>
      </w:r>
      <w:r>
        <w:t>and share th</w:t>
      </w:r>
      <w:r w:rsidR="008A0BB2">
        <w:t>is</w:t>
      </w:r>
      <w:r>
        <w:t xml:space="preserve"> with a </w:t>
      </w:r>
      <w:r w:rsidR="00042B4C" w:rsidRPr="00042B4C">
        <w:t>wider audience.</w:t>
      </w:r>
      <w:r>
        <w:t xml:space="preserve"> Th</w:t>
      </w:r>
      <w:r w:rsidR="008A0BB2">
        <w:t>is</w:t>
      </w:r>
      <w:r>
        <w:t xml:space="preserve"> project, led by Catherine Leyshon, </w:t>
      </w:r>
      <w:r w:rsidR="002F0B67">
        <w:t xml:space="preserve">Ian Jones, </w:t>
      </w:r>
      <w:r>
        <w:t>Matt Bell</w:t>
      </w:r>
      <w:r w:rsidR="002F0B67">
        <w:t xml:space="preserve"> and Nora Corkery</w:t>
      </w:r>
      <w:r w:rsidR="00211550">
        <w:t xml:space="preserve"> will </w:t>
      </w:r>
      <w:r w:rsidR="009334CB">
        <w:t>e</w:t>
      </w:r>
      <w:r w:rsidR="00211550" w:rsidRPr="00211550">
        <w:t xml:space="preserve">stablish </w:t>
      </w:r>
      <w:r w:rsidR="009334CB">
        <w:t xml:space="preserve">a SWC Community Researchers Group (CRG), the aims of which will be to provide a forum for community researchers (CRs) to </w:t>
      </w:r>
      <w:r w:rsidR="00211550" w:rsidRPr="00211550">
        <w:t>share knowledge and know-how</w:t>
      </w:r>
      <w:r w:rsidR="009334CB">
        <w:t xml:space="preserve">; identify training needs (e.g., </w:t>
      </w:r>
      <w:r w:rsidR="00211550" w:rsidRPr="00211550">
        <w:t>photovoice</w:t>
      </w:r>
      <w:r w:rsidR="009334CB">
        <w:t>, video</w:t>
      </w:r>
      <w:r w:rsidR="00211550" w:rsidRPr="00211550">
        <w:t xml:space="preserve"> and digital storytelling</w:t>
      </w:r>
      <w:r w:rsidR="009334CB">
        <w:t>, simple thematic analysis, ethical dissemination)</w:t>
      </w:r>
      <w:r w:rsidR="00F9112E">
        <w:t>, training</w:t>
      </w:r>
      <w:r w:rsidR="004F58D8">
        <w:t xml:space="preserve"> to be delivered by a dedicated researcher, co-apps and local engagement specialists</w:t>
      </w:r>
      <w:r w:rsidR="009334CB">
        <w:t xml:space="preserve">; liaise with CR platforms in other coastal areas; and, with the support of the LPIP, create content for the </w:t>
      </w:r>
      <w:r w:rsidR="009334CB" w:rsidRPr="009334CB">
        <w:t>Observatory</w:t>
      </w:r>
      <w:r w:rsidR="009334CB">
        <w:t xml:space="preserve"> </w:t>
      </w:r>
      <w:r w:rsidR="009334CB" w:rsidRPr="009334CB">
        <w:t>and Evidence Hub</w:t>
      </w:r>
      <w:r w:rsidR="009F6848">
        <w:t xml:space="preserve"> (OEH)</w:t>
      </w:r>
      <w:r w:rsidR="009334CB">
        <w:t xml:space="preserve">, </w:t>
      </w:r>
      <w:r w:rsidR="004F58D8">
        <w:t xml:space="preserve">our </w:t>
      </w:r>
      <w:r w:rsidR="004F58D8" w:rsidRPr="008F15ED">
        <w:rPr>
          <w:rFonts w:eastAsia="Times New Roman"/>
          <w:color w:val="000000" w:themeColor="text1"/>
          <w:lang w:eastAsia="en-GB"/>
        </w:rPr>
        <w:t xml:space="preserve">web-based evidence </w:t>
      </w:r>
      <w:r w:rsidR="004F58D8">
        <w:rPr>
          <w:rFonts w:eastAsia="Times New Roman"/>
          <w:color w:val="000000" w:themeColor="text1"/>
          <w:lang w:eastAsia="en-GB"/>
        </w:rPr>
        <w:t xml:space="preserve">and data </w:t>
      </w:r>
      <w:r w:rsidR="004F58D8" w:rsidRPr="008F15ED">
        <w:rPr>
          <w:rFonts w:eastAsia="Times New Roman"/>
          <w:color w:val="000000" w:themeColor="text1"/>
          <w:lang w:eastAsia="en-GB"/>
        </w:rPr>
        <w:t>repository</w:t>
      </w:r>
      <w:r w:rsidR="004F58D8">
        <w:rPr>
          <w:rFonts w:eastAsia="Times New Roman"/>
          <w:color w:val="000000" w:themeColor="text1"/>
          <w:lang w:eastAsia="en-GB"/>
        </w:rPr>
        <w:t>.</w:t>
      </w:r>
    </w:p>
    <w:p w:rsidR="00CD7A2F" w:rsidRDefault="00CD7A2F" w:rsidP="00CD7A2F">
      <w:pPr>
        <w:pStyle w:val="Heading4"/>
        <w:rPr>
          <w:rFonts w:eastAsia="Times New Roman"/>
          <w:lang w:eastAsia="en-GB"/>
        </w:rPr>
      </w:pPr>
      <w:r>
        <w:rPr>
          <w:rFonts w:eastAsia="Times New Roman"/>
          <w:lang w:eastAsia="en-GB"/>
        </w:rPr>
        <w:t>Capturing the impact of VCSE activity</w:t>
      </w:r>
    </w:p>
    <w:p w:rsidR="004E4689" w:rsidRDefault="00CD7A2F" w:rsidP="00CD7A2F">
      <w:pPr>
        <w:rPr>
          <w:lang w:eastAsia="en-GB"/>
        </w:rPr>
      </w:pPr>
      <w:r w:rsidRPr="00CD7A2F">
        <w:rPr>
          <w:lang w:eastAsia="en-GB"/>
        </w:rPr>
        <w:t xml:space="preserve">It is </w:t>
      </w:r>
      <w:r>
        <w:rPr>
          <w:lang w:eastAsia="en-GB"/>
        </w:rPr>
        <w:t>increasingly</w:t>
      </w:r>
      <w:r w:rsidRPr="00CD7A2F">
        <w:rPr>
          <w:lang w:eastAsia="en-GB"/>
        </w:rPr>
        <w:t xml:space="preserve"> recognised that </w:t>
      </w:r>
      <w:r>
        <w:rPr>
          <w:lang w:eastAsia="en-GB"/>
        </w:rPr>
        <w:t xml:space="preserve">VCSE organisations are a core part of a </w:t>
      </w:r>
      <w:r w:rsidRPr="00CD7A2F">
        <w:rPr>
          <w:lang w:eastAsia="en-GB"/>
        </w:rPr>
        <w:t xml:space="preserve">system </w:t>
      </w:r>
      <w:r>
        <w:rPr>
          <w:lang w:eastAsia="en-GB"/>
        </w:rPr>
        <w:t xml:space="preserve">designed to represent the community voice </w:t>
      </w:r>
      <w:r w:rsidR="004E4689">
        <w:rPr>
          <w:lang w:eastAsia="en-GB"/>
        </w:rPr>
        <w:t>and deliver</w:t>
      </w:r>
      <w:r>
        <w:rPr>
          <w:lang w:eastAsia="en-GB"/>
        </w:rPr>
        <w:t xml:space="preserve"> core service </w:t>
      </w:r>
      <w:r w:rsidR="004E4689">
        <w:rPr>
          <w:lang w:eastAsia="en-GB"/>
        </w:rPr>
        <w:t>provision,</w:t>
      </w:r>
      <w:r>
        <w:rPr>
          <w:lang w:eastAsia="en-GB"/>
        </w:rPr>
        <w:t xml:space="preserve"> </w:t>
      </w:r>
      <w:r w:rsidRPr="00CD7A2F">
        <w:rPr>
          <w:lang w:eastAsia="en-GB"/>
        </w:rPr>
        <w:t>but</w:t>
      </w:r>
      <w:r>
        <w:rPr>
          <w:lang w:eastAsia="en-GB"/>
        </w:rPr>
        <w:t xml:space="preserve"> it remains</w:t>
      </w:r>
      <w:r w:rsidRPr="00CD7A2F">
        <w:rPr>
          <w:lang w:eastAsia="en-GB"/>
        </w:rPr>
        <w:t xml:space="preserve"> unclear how they should be integrated optimally.</w:t>
      </w:r>
      <w:r>
        <w:rPr>
          <w:lang w:eastAsia="en-GB"/>
        </w:rPr>
        <w:t xml:space="preserve"> In discussions with the partnership, three key functions for the SWC LPIP were identified: (a) providing a digital platform </w:t>
      </w:r>
      <w:r w:rsidR="00AA62C5">
        <w:rPr>
          <w:lang w:eastAsia="en-GB"/>
        </w:rPr>
        <w:t>to</w:t>
      </w:r>
      <w:r>
        <w:rPr>
          <w:lang w:eastAsia="en-GB"/>
        </w:rPr>
        <w:t xml:space="preserve"> </w:t>
      </w:r>
      <w:r w:rsidRPr="00CD7A2F">
        <w:rPr>
          <w:lang w:eastAsia="en-GB"/>
        </w:rPr>
        <w:t xml:space="preserve">more systematically </w:t>
      </w:r>
      <w:r w:rsidR="004E4689">
        <w:rPr>
          <w:lang w:eastAsia="en-GB"/>
        </w:rPr>
        <w:t>capture wh</w:t>
      </w:r>
      <w:r w:rsidRPr="00CD7A2F">
        <w:rPr>
          <w:lang w:eastAsia="en-GB"/>
        </w:rPr>
        <w:t>at this sector is trying to achieve, how it goes about it, some of the factors that help or hinder organisations in their work and how they are capturing their impact</w:t>
      </w:r>
      <w:r>
        <w:rPr>
          <w:lang w:eastAsia="en-GB"/>
        </w:rPr>
        <w:t xml:space="preserve">; (b) central </w:t>
      </w:r>
      <w:r w:rsidR="00F3283A">
        <w:rPr>
          <w:lang w:eastAsia="en-GB"/>
        </w:rPr>
        <w:t xml:space="preserve">an impact platform to provide </w:t>
      </w:r>
      <w:r w:rsidR="00F3283A" w:rsidRPr="004E4689">
        <w:rPr>
          <w:lang w:eastAsia="en-GB"/>
        </w:rPr>
        <w:t xml:space="preserve">evidence to </w:t>
      </w:r>
      <w:r w:rsidR="00F3283A">
        <w:rPr>
          <w:lang w:eastAsia="en-GB"/>
        </w:rPr>
        <w:t>support funding decisions</w:t>
      </w:r>
      <w:r w:rsidR="004E4689">
        <w:rPr>
          <w:lang w:eastAsia="en-GB"/>
        </w:rPr>
        <w:t xml:space="preserve"> (d) a route to shar</w:t>
      </w:r>
      <w:r w:rsidR="00B93305">
        <w:rPr>
          <w:lang w:eastAsia="en-GB"/>
        </w:rPr>
        <w:t>ing</w:t>
      </w:r>
      <w:r w:rsidR="004E4689">
        <w:rPr>
          <w:lang w:eastAsia="en-GB"/>
        </w:rPr>
        <w:t xml:space="preserve"> learning with partnerships in similar coastal communities to identify best practice</w:t>
      </w:r>
      <w:r w:rsidR="004E4689" w:rsidRPr="004E4689">
        <w:rPr>
          <w:lang w:eastAsia="en-GB"/>
        </w:rPr>
        <w:t>.</w:t>
      </w:r>
      <w:r w:rsidR="004E4689">
        <w:rPr>
          <w:lang w:eastAsia="en-GB"/>
        </w:rPr>
        <w:t xml:space="preserve"> As part of SWC LPIP Phase I, we have started the activity of collating evidence of VCSE activity across our footprint (something that our ICS partners deemed valuable as they are an important funder). During LPIP Phase II, we will build upon this activity to provide proportionate and consistent advice about capturing input, process and impact </w:t>
      </w:r>
      <w:r w:rsidR="00F3283A">
        <w:rPr>
          <w:lang w:eastAsia="en-GB"/>
        </w:rPr>
        <w:t xml:space="preserve">(i.e., monitoring, evaluation and learning) </w:t>
      </w:r>
      <w:r w:rsidR="004E4689">
        <w:rPr>
          <w:lang w:eastAsia="en-GB"/>
        </w:rPr>
        <w:t xml:space="preserve">as well as a curated dissemination outlet through our </w:t>
      </w:r>
      <w:r w:rsidR="00AA62C5" w:rsidRPr="009334CB">
        <w:t>Observatory</w:t>
      </w:r>
      <w:r w:rsidR="00AA62C5">
        <w:t xml:space="preserve"> </w:t>
      </w:r>
      <w:r w:rsidR="00AA62C5" w:rsidRPr="009334CB">
        <w:t>and Evidence Hub</w:t>
      </w:r>
      <w:r w:rsidR="00AA62C5">
        <w:t xml:space="preserve"> (OEH).</w:t>
      </w:r>
    </w:p>
    <w:p w:rsidR="008A3948" w:rsidRDefault="00F9112E" w:rsidP="00BE7C12">
      <w:pPr>
        <w:pStyle w:val="Heading4"/>
      </w:pPr>
      <w:r>
        <w:t>Strengthening partnerships</w:t>
      </w:r>
    </w:p>
    <w:p w:rsidR="00CF6890" w:rsidRDefault="002B4316" w:rsidP="00BE7C12">
      <w:r>
        <w:t xml:space="preserve">Across the LPIP footprint, stakeholders expressed </w:t>
      </w:r>
      <w:r w:rsidR="00B93305">
        <w:t>concerns about traditional approaches to service delivery</w:t>
      </w:r>
      <w:r>
        <w:t xml:space="preserve">. </w:t>
      </w:r>
      <w:r w:rsidR="004F2389">
        <w:t xml:space="preserve">On the one hand, there is a sense that, due to financial stress, there is ongoing service retrenchment. On the other, we know that there is significant </w:t>
      </w:r>
      <w:r w:rsidR="001C4B67">
        <w:t xml:space="preserve">(and cost-ineffective) </w:t>
      </w:r>
      <w:r w:rsidR="004F2389">
        <w:t xml:space="preserve">duplication of provision, particularly for people with complex lives who are at risk of feeling judged and stigmatised through interactions with a succession of service providers while at the same time not feeling that their needs are being addressed. </w:t>
      </w:r>
      <w:r w:rsidR="009F6848">
        <w:t>This project, led by Gary Wallace</w:t>
      </w:r>
      <w:r w:rsidR="0082637F">
        <w:t xml:space="preserve"> and Sheena Asthana</w:t>
      </w:r>
      <w:r w:rsidR="009F6848">
        <w:t xml:space="preserve">, </w:t>
      </w:r>
      <w:r w:rsidR="0082637F">
        <w:t>respectively m</w:t>
      </w:r>
      <w:r w:rsidR="009F6848">
        <w:t>anager</w:t>
      </w:r>
      <w:r w:rsidR="0082637F">
        <w:t xml:space="preserve"> and academic PI</w:t>
      </w:r>
      <w:r w:rsidR="009F6848">
        <w:t xml:space="preserve"> of the NIHR-funded Plymouth Health Determinants Research Collaboration</w:t>
      </w:r>
      <w:r w:rsidR="0082637F">
        <w:t>, w</w:t>
      </w:r>
      <w:r w:rsidR="009F6848">
        <w:t xml:space="preserve">ill establish the SWC Policy-Practice Forum (PPF), the aims of which </w:t>
      </w:r>
      <w:r w:rsidR="005B2A2C">
        <w:t xml:space="preserve">are to evidence and explore the strengths, limitations, enablers and barriers to alternative approaches to New Public Management such as </w:t>
      </w:r>
      <w:r w:rsidR="0082637F">
        <w:t>Human Learning Systems</w:t>
      </w:r>
      <w:r w:rsidR="005B2A2C">
        <w:t xml:space="preserve">. How can system managers be empowered to </w:t>
      </w:r>
      <w:r w:rsidR="005B2A2C" w:rsidRPr="005B2A2C">
        <w:t xml:space="preserve">support </w:t>
      </w:r>
      <w:r w:rsidR="005B2A2C">
        <w:t>an</w:t>
      </w:r>
      <w:r w:rsidR="005B2A2C" w:rsidRPr="005B2A2C">
        <w:t xml:space="preserve"> ongoing process </w:t>
      </w:r>
      <w:r w:rsidR="005B2A2C">
        <w:t>of experimentation,</w:t>
      </w:r>
      <w:r w:rsidR="005B2A2C" w:rsidRPr="005B2A2C">
        <w:t xml:space="preserve"> learning </w:t>
      </w:r>
      <w:r w:rsidR="005B2A2C">
        <w:t>and adaptation (</w:t>
      </w:r>
      <w:r w:rsidR="005B2A2C" w:rsidRPr="005B2A2C">
        <w:t xml:space="preserve">we </w:t>
      </w:r>
      <w:r w:rsidR="005B2A2C">
        <w:t>are</w:t>
      </w:r>
      <w:r w:rsidR="005B2A2C" w:rsidRPr="005B2A2C">
        <w:t xml:space="preserve"> often not good at abandoning policies that show limited evidence of ‘working’)</w:t>
      </w:r>
      <w:r w:rsidR="005B2A2C">
        <w:t xml:space="preserve">? How can we </w:t>
      </w:r>
      <w:r w:rsidR="005B2A2C" w:rsidRPr="005B2A2C">
        <w:t>open up freedoms to make the most of the resources we have</w:t>
      </w:r>
      <w:r w:rsidR="0082637F">
        <w:t xml:space="preserve"> (e.g., by sharing funding, data and role responsibilities)</w:t>
      </w:r>
      <w:r w:rsidR="005B2A2C" w:rsidRPr="005B2A2C">
        <w:t>?</w:t>
      </w:r>
      <w:r w:rsidR="005B2A2C">
        <w:t xml:space="preserve"> </w:t>
      </w:r>
      <w:r w:rsidR="00F825A7" w:rsidRPr="00F825A7">
        <w:t>How can we build relationships and networks of trust across services and systems of services to incentivise co-operation and</w:t>
      </w:r>
      <w:r w:rsidR="00F825A7">
        <w:t xml:space="preserve"> put the work of the VCSE sector on a more stable footing? </w:t>
      </w:r>
      <w:r w:rsidR="00F3283A">
        <w:t xml:space="preserve">This might build on examples in the southwest such as the North Devon Biosphere Partnership. </w:t>
      </w:r>
      <w:r w:rsidR="008F7605">
        <w:t xml:space="preserve">This project will </w:t>
      </w:r>
      <w:r w:rsidR="001C4B67">
        <w:t xml:space="preserve">provide evidence reviews/examples of good practice, </w:t>
      </w:r>
      <w:r w:rsidR="00F825A7">
        <w:t xml:space="preserve">collate deliberations of the PPF </w:t>
      </w:r>
      <w:r w:rsidR="001C4B67">
        <w:t>and provide evaluation reports on local innovative strategies</w:t>
      </w:r>
      <w:r w:rsidR="00F825A7">
        <w:t xml:space="preserve">, so that we can share the </w:t>
      </w:r>
      <w:r w:rsidR="00F825A7" w:rsidRPr="00F825A7">
        <w:t xml:space="preserve">insights of </w:t>
      </w:r>
      <w:r w:rsidR="00F825A7">
        <w:t xml:space="preserve">this </w:t>
      </w:r>
      <w:r w:rsidR="00F825A7" w:rsidRPr="00F825A7">
        <w:t>innovative work with those working with similar challenges</w:t>
      </w:r>
      <w:r w:rsidR="00F825A7">
        <w:t>.</w:t>
      </w:r>
    </w:p>
    <w:p w:rsidR="00CA7254" w:rsidRDefault="00CA7254" w:rsidP="00CA7254">
      <w:pPr>
        <w:pStyle w:val="Heading4"/>
      </w:pPr>
      <w:r>
        <w:t>Strengthening the economic case for government investment</w:t>
      </w:r>
    </w:p>
    <w:p w:rsidR="006117AA" w:rsidRPr="00CA7254" w:rsidRDefault="00CA7254" w:rsidP="006117AA">
      <w:r w:rsidRPr="00CA7254">
        <w:rPr>
          <w:bdr w:val="none" w:sz="0" w:space="0" w:color="auto" w:frame="1"/>
        </w:rPr>
        <w:t>The UK’s Treasury Green Book (‘</w:t>
      </w:r>
      <w:r w:rsidRPr="00CA7254">
        <w:rPr>
          <w:b/>
          <w:bCs/>
          <w:bdr w:val="none" w:sz="0" w:space="0" w:color="auto" w:frame="1"/>
        </w:rPr>
        <w:t>Central Government Guidance on Appraisal and Evaluation</w:t>
      </w:r>
      <w:r w:rsidRPr="00CA7254">
        <w:rPr>
          <w:bdr w:val="none" w:sz="0" w:space="0" w:color="auto" w:frame="1"/>
        </w:rPr>
        <w:t xml:space="preserve">’) has steered UK government policy makers and economists towards monetised analysis of costs and benefits for major projects, programmes and investment decisions.  It sets out approved techniques </w:t>
      </w:r>
      <w:r w:rsidR="006F3688">
        <w:rPr>
          <w:bdr w:val="none" w:sz="0" w:space="0" w:color="auto" w:frame="1"/>
        </w:rPr>
        <w:t>for</w:t>
      </w:r>
      <w:r w:rsidRPr="00CA7254">
        <w:rPr>
          <w:bdr w:val="none" w:sz="0" w:space="0" w:color="auto" w:frame="1"/>
        </w:rPr>
        <w:t xml:space="preserve"> key appraisal and evaluation issues such as long-term discounting and applies to all proposals that concern public spending, taxation, changes to regulations, and changes to the use of existing public assets and resources. </w:t>
      </w:r>
      <w:r w:rsidR="006F3688">
        <w:rPr>
          <w:bdr w:val="none" w:sz="0" w:space="0" w:color="auto" w:frame="1"/>
        </w:rPr>
        <w:t>One</w:t>
      </w:r>
      <w:r w:rsidRPr="00CA7254">
        <w:rPr>
          <w:bdr w:val="none" w:sz="0" w:space="0" w:color="auto" w:frame="1"/>
        </w:rPr>
        <w:t xml:space="preserve"> important element of the “</w:t>
      </w:r>
      <w:r w:rsidR="006117AA">
        <w:rPr>
          <w:bdr w:val="none" w:sz="0" w:space="0" w:color="auto" w:frame="1"/>
        </w:rPr>
        <w:t>e</w:t>
      </w:r>
      <w:r w:rsidRPr="00CA7254">
        <w:rPr>
          <w:bdr w:val="none" w:sz="0" w:space="0" w:color="auto" w:frame="1"/>
        </w:rPr>
        <w:t>conomic case” is the land value uplift generated by any investment.</w:t>
      </w:r>
      <w:r w:rsidR="006F3688">
        <w:rPr>
          <w:bdr w:val="none" w:sz="0" w:space="0" w:color="auto" w:frame="1"/>
        </w:rPr>
        <w:t xml:space="preserve"> This is the difference between the </w:t>
      </w:r>
      <w:r w:rsidRPr="00CA7254">
        <w:rPr>
          <w:bdr w:val="none" w:sz="0" w:space="0" w:color="auto" w:frame="1"/>
        </w:rPr>
        <w:t>new value</w:t>
      </w:r>
      <w:r w:rsidR="006F3688">
        <w:rPr>
          <w:bdr w:val="none" w:sz="0" w:space="0" w:color="auto" w:frame="1"/>
        </w:rPr>
        <w:t xml:space="preserve"> (</w:t>
      </w:r>
      <w:r w:rsidRPr="00CA7254">
        <w:rPr>
          <w:bdr w:val="none" w:sz="0" w:space="0" w:color="auto" w:frame="1"/>
        </w:rPr>
        <w:t>once all costs of changing use have been allowed for</w:t>
      </w:r>
      <w:r w:rsidR="006F3688">
        <w:rPr>
          <w:bdr w:val="none" w:sz="0" w:space="0" w:color="auto" w:frame="1"/>
        </w:rPr>
        <w:t xml:space="preserve">) and the </w:t>
      </w:r>
      <w:r w:rsidRPr="00CA7254">
        <w:rPr>
          <w:bdr w:val="none" w:sz="0" w:space="0" w:color="auto" w:frame="1"/>
        </w:rPr>
        <w:t>previous value</w:t>
      </w:r>
      <w:r w:rsidR="006F3688">
        <w:rPr>
          <w:bdr w:val="none" w:sz="0" w:space="0" w:color="auto" w:frame="1"/>
        </w:rPr>
        <w:t xml:space="preserve"> </w:t>
      </w:r>
      <w:r w:rsidRPr="00CA7254">
        <w:rPr>
          <w:bdr w:val="none" w:sz="0" w:space="0" w:color="auto" w:frame="1"/>
        </w:rPr>
        <w:t>of land within a set radius of any development. </w:t>
      </w:r>
      <w:r w:rsidR="006F3688">
        <w:rPr>
          <w:bdr w:val="none" w:sz="0" w:space="0" w:color="auto" w:frame="1"/>
        </w:rPr>
        <w:t xml:space="preserve">In coastal areas, </w:t>
      </w:r>
      <w:r w:rsidRPr="00CA7254">
        <w:rPr>
          <w:bdr w:val="none" w:sz="0" w:space="0" w:color="auto" w:frame="1"/>
        </w:rPr>
        <w:t xml:space="preserve">a development site </w:t>
      </w:r>
      <w:r w:rsidR="006F3688">
        <w:rPr>
          <w:bdr w:val="none" w:sz="0" w:space="0" w:color="auto" w:frame="1"/>
        </w:rPr>
        <w:t>may</w:t>
      </w:r>
      <w:r w:rsidRPr="00CA7254">
        <w:rPr>
          <w:bdr w:val="none" w:sz="0" w:space="0" w:color="auto" w:frame="1"/>
        </w:rPr>
        <w:t xml:space="preserve"> have sea along one side of a development boundary</w:t>
      </w:r>
      <w:r w:rsidR="006F3688">
        <w:rPr>
          <w:bdr w:val="none" w:sz="0" w:space="0" w:color="auto" w:frame="1"/>
        </w:rPr>
        <w:t>, so only land within a 180</w:t>
      </w:r>
      <w:r w:rsidR="006117AA">
        <w:rPr>
          <w:bdr w:val="none" w:sz="0" w:space="0" w:color="auto" w:frame="1"/>
          <w:vertAlign w:val="superscript"/>
        </w:rPr>
        <w:t>o</w:t>
      </w:r>
      <w:r w:rsidR="006F3688">
        <w:rPr>
          <w:bdr w:val="none" w:sz="0" w:space="0" w:color="auto" w:frame="1"/>
        </w:rPr>
        <w:t xml:space="preserve"> arc can benefit from a land value uplift. Other factors that can reduce the Benefit Cost Ratio</w:t>
      </w:r>
      <w:r w:rsidR="006117AA">
        <w:rPr>
          <w:bdr w:val="none" w:sz="0" w:space="0" w:color="auto" w:frame="1"/>
        </w:rPr>
        <w:t xml:space="preserve"> (BCR)</w:t>
      </w:r>
      <w:r w:rsidR="006F3688">
        <w:rPr>
          <w:bdr w:val="none" w:sz="0" w:space="0" w:color="auto" w:frame="1"/>
        </w:rPr>
        <w:t xml:space="preserve"> include </w:t>
      </w:r>
      <w:r w:rsidRPr="00CA7254">
        <w:rPr>
          <w:bdr w:val="none" w:sz="0" w:space="0" w:color="auto" w:frame="1"/>
        </w:rPr>
        <w:t>environmental or geospatial factors</w:t>
      </w:r>
      <w:r w:rsidR="006F3688">
        <w:rPr>
          <w:bdr w:val="none" w:sz="0" w:space="0" w:color="auto" w:frame="1"/>
        </w:rPr>
        <w:t xml:space="preserve"> </w:t>
      </w:r>
      <w:r w:rsidR="006117AA">
        <w:rPr>
          <w:bdr w:val="none" w:sz="0" w:space="0" w:color="auto" w:frame="1"/>
        </w:rPr>
        <w:t xml:space="preserve">that </w:t>
      </w:r>
      <w:r w:rsidRPr="00CA7254">
        <w:rPr>
          <w:bdr w:val="none" w:sz="0" w:space="0" w:color="auto" w:frame="1"/>
        </w:rPr>
        <w:t>limit the amount of land that can be developed</w:t>
      </w:r>
      <w:r w:rsidR="006117AA">
        <w:rPr>
          <w:bdr w:val="none" w:sz="0" w:space="0" w:color="auto" w:frame="1"/>
        </w:rPr>
        <w:t xml:space="preserve"> and a higher proportion of low-rise buildings which reduce the land value uplift potential. This project, led by x and David Rodda (Cornwall Council) will undertake </w:t>
      </w:r>
      <w:r w:rsidRPr="00CA7254">
        <w:rPr>
          <w:bdr w:val="none" w:sz="0" w:space="0" w:color="auto" w:frame="1"/>
        </w:rPr>
        <w:t>comparative analysis of successful and unsuccessful funding applications to</w:t>
      </w:r>
      <w:r w:rsidR="006117AA">
        <w:rPr>
          <w:bdr w:val="none" w:sz="0" w:space="0" w:color="auto" w:frame="1"/>
        </w:rPr>
        <w:t xml:space="preserve"> (a)</w:t>
      </w:r>
      <w:r w:rsidRPr="00CA7254">
        <w:rPr>
          <w:bdr w:val="none" w:sz="0" w:space="0" w:color="auto" w:frame="1"/>
        </w:rPr>
        <w:t xml:space="preserve"> </w:t>
      </w:r>
      <w:r w:rsidR="006117AA">
        <w:rPr>
          <w:bdr w:val="none" w:sz="0" w:space="0" w:color="auto" w:frame="1"/>
        </w:rPr>
        <w:t xml:space="preserve">model the impact of adjusting </w:t>
      </w:r>
      <w:r w:rsidR="006117AA" w:rsidRPr="00CA7254">
        <w:rPr>
          <w:bdr w:val="none" w:sz="0" w:space="0" w:color="auto" w:frame="1"/>
        </w:rPr>
        <w:t xml:space="preserve">the radius included </w:t>
      </w:r>
      <w:r w:rsidR="006117AA">
        <w:rPr>
          <w:bdr w:val="none" w:sz="0" w:space="0" w:color="auto" w:frame="1"/>
        </w:rPr>
        <w:t>in</w:t>
      </w:r>
      <w:r w:rsidR="006117AA" w:rsidRPr="00CA7254">
        <w:rPr>
          <w:bdr w:val="none" w:sz="0" w:space="0" w:color="auto" w:frame="1"/>
        </w:rPr>
        <w:t xml:space="preserve"> land value uplifts</w:t>
      </w:r>
      <w:r w:rsidR="006117AA">
        <w:rPr>
          <w:bdr w:val="none" w:sz="0" w:space="0" w:color="auto" w:frame="1"/>
        </w:rPr>
        <w:t xml:space="preserve"> on the BCR calculation; (b) discuss with the Treasury through their Green Book User Group the impact of factoring in other issues that are pertinent to levelling up (e.g., improvements in health outcomes and social mobility) on the economic case; and (c) hold a series of </w:t>
      </w:r>
      <w:r w:rsidR="006117AA" w:rsidRPr="00CA7254">
        <w:rPr>
          <w:bdr w:val="none" w:sz="0" w:space="0" w:color="auto" w:frame="1"/>
        </w:rPr>
        <w:t xml:space="preserve">peer to peer learning workshops and possibly </w:t>
      </w:r>
      <w:r w:rsidR="006117AA">
        <w:rPr>
          <w:bdr w:val="none" w:sz="0" w:space="0" w:color="auto" w:frame="1"/>
        </w:rPr>
        <w:t xml:space="preserve">develop </w:t>
      </w:r>
      <w:r w:rsidR="006117AA" w:rsidRPr="00CA7254">
        <w:rPr>
          <w:bdr w:val="none" w:sz="0" w:space="0" w:color="auto" w:frame="1"/>
        </w:rPr>
        <w:t>training material that can be used by local authorities to improve their use of the green Book principles.</w:t>
      </w:r>
    </w:p>
    <w:p w:rsidR="003B3914" w:rsidRDefault="00287598" w:rsidP="00CA7254">
      <w:pPr>
        <w:pStyle w:val="Heading3"/>
      </w:pPr>
      <w:r>
        <w:t>Place-based projects</w:t>
      </w:r>
    </w:p>
    <w:p w:rsidR="00E818BE" w:rsidRDefault="00E818BE" w:rsidP="00CA7254">
      <w:r>
        <w:t xml:space="preserve">For </w:t>
      </w:r>
      <w:r w:rsidR="004C1B74">
        <w:t>these</w:t>
      </w:r>
      <w:r>
        <w:t xml:space="preserve"> project</w:t>
      </w:r>
      <w:r w:rsidR="004C1B74">
        <w:t>s</w:t>
      </w:r>
      <w:r>
        <w:t xml:space="preserve">, we propose a coastal version of the ‘Lighthouse and Follower model’ developed as part of the EU-funded </w:t>
      </w:r>
      <w:r w:rsidRPr="00E818BE">
        <w:t>R</w:t>
      </w:r>
      <w:r>
        <w:t>e</w:t>
      </w:r>
      <w:r w:rsidRPr="00E818BE">
        <w:t>generation M</w:t>
      </w:r>
      <w:r>
        <w:t>o</w:t>
      </w:r>
      <w:r w:rsidRPr="00E818BE">
        <w:t xml:space="preserve">del for accelerating smart </w:t>
      </w:r>
      <w:r>
        <w:t>urban</w:t>
      </w:r>
      <w:r w:rsidRPr="00E818BE">
        <w:t xml:space="preserve"> transformation</w:t>
      </w:r>
      <w:r>
        <w:t xml:space="preserve"> (REMOURBAN). This place-based approach </w:t>
      </w:r>
      <w:bookmarkStart w:id="3" w:name="_Hlk143602714"/>
      <w:r>
        <w:t>develops and tests integrated innovation solutions in pioneer (lighthouse) sites to demonstrate processes, technologies and business models that can be scaled up and replicated in follower sites</w:t>
      </w:r>
      <w:r w:rsidR="00D052FC">
        <w:t xml:space="preserve"> (using the flexible Commissioning Fund)</w:t>
      </w:r>
      <w:r>
        <w:t xml:space="preserve">. </w:t>
      </w:r>
      <w:bookmarkEnd w:id="3"/>
      <w:r w:rsidR="00D052FC">
        <w:t>Potential follower sites</w:t>
      </w:r>
      <w:r>
        <w:t xml:space="preserve"> are fully involved in pilots from the beginning to ensure active knowledge transfer (through partnership meetings, mentoring, staff exchange etc). </w:t>
      </w:r>
    </w:p>
    <w:p w:rsidR="00287598" w:rsidRDefault="00247CF5" w:rsidP="00E818BE">
      <w:pPr>
        <w:pStyle w:val="Heading4"/>
      </w:pPr>
      <w:bookmarkStart w:id="4" w:name="_Hlk143602771"/>
      <w:r>
        <w:t>Reinventing the country fair as a rural service hub</w:t>
      </w:r>
    </w:p>
    <w:p w:rsidR="00247CF5" w:rsidRDefault="00247CF5" w:rsidP="00BE7C12">
      <w:r w:rsidRPr="00247CF5">
        <w:rPr>
          <w:i/>
          <w:iCs/>
        </w:rPr>
        <w:t>Location: West Somerset</w:t>
      </w:r>
      <w:r>
        <w:rPr>
          <w:i/>
          <w:iCs/>
        </w:rPr>
        <w:t xml:space="preserve">. </w:t>
      </w:r>
      <w:bookmarkEnd w:id="4"/>
      <w:r>
        <w:rPr>
          <w:i/>
          <w:iCs/>
        </w:rPr>
        <w:t>T</w:t>
      </w:r>
      <w:r w:rsidRPr="00247CF5">
        <w:rPr>
          <w:i/>
          <w:iCs/>
        </w:rPr>
        <w:t xml:space="preserve">hemes: </w:t>
      </w:r>
      <w:r w:rsidR="00A32CF2">
        <w:rPr>
          <w:i/>
          <w:iCs/>
        </w:rPr>
        <w:t xml:space="preserve">community and </w:t>
      </w:r>
      <w:r w:rsidRPr="00247CF5">
        <w:rPr>
          <w:i/>
          <w:iCs/>
        </w:rPr>
        <w:t>economy</w:t>
      </w:r>
      <w:r w:rsidRPr="00247CF5">
        <w:t xml:space="preserve">. </w:t>
      </w:r>
      <w:r w:rsidR="00BE7C12">
        <w:t xml:space="preserve">Before becoming part of Somerset Council, West Somerset </w:t>
      </w:r>
      <w:r w:rsidR="00BE7C12" w:rsidRPr="00BE7C12">
        <w:t>was the least populous non-unitary district in England.</w:t>
      </w:r>
      <w:r w:rsidR="008F5C33">
        <w:t xml:space="preserve"> A coastal area that is also very rural and that has poor transport links, the</w:t>
      </w:r>
      <w:r w:rsidR="00066A6A">
        <w:t xml:space="preserve"> need to </w:t>
      </w:r>
      <w:r w:rsidR="008F5C33">
        <w:t>provid</w:t>
      </w:r>
      <w:r w:rsidR="00066A6A">
        <w:t>e more</w:t>
      </w:r>
      <w:r w:rsidR="008F5C33">
        <w:t xml:space="preserve"> accessible services </w:t>
      </w:r>
      <w:r w:rsidR="00066A6A">
        <w:t xml:space="preserve">has </w:t>
      </w:r>
      <w:r w:rsidR="008F5C33">
        <w:t xml:space="preserve">been prioritised in local community consultations. </w:t>
      </w:r>
      <w:r w:rsidR="00D052FC">
        <w:t xml:space="preserve">Building on trials of mobile services (e.g., </w:t>
      </w:r>
      <w:r w:rsidR="008F5C33">
        <w:t xml:space="preserve">GPs </w:t>
      </w:r>
      <w:r w:rsidR="00B93305">
        <w:t>at</w:t>
      </w:r>
      <w:r w:rsidR="008F5C33">
        <w:t xml:space="preserve"> farmers markets</w:t>
      </w:r>
      <w:r w:rsidR="00D052FC">
        <w:t>)</w:t>
      </w:r>
      <w:r w:rsidR="00B93305">
        <w:t>,</w:t>
      </w:r>
      <w:r w:rsidR="00D052FC">
        <w:t xml:space="preserve"> local stakeholders are seeking ways to i</w:t>
      </w:r>
      <w:r w:rsidR="00066A6A">
        <w:t xml:space="preserve">mprove access to </w:t>
      </w:r>
      <w:r w:rsidR="00D052FC">
        <w:t>wider</w:t>
      </w:r>
      <w:r w:rsidR="00066A6A">
        <w:t xml:space="preserve"> service</w:t>
      </w:r>
      <w:r w:rsidR="00D052FC">
        <w:t xml:space="preserve"> provision</w:t>
      </w:r>
      <w:r w:rsidR="00B93305">
        <w:t>.</w:t>
      </w:r>
      <w:r w:rsidR="00066A6A">
        <w:t xml:space="preserve"> </w:t>
      </w:r>
      <w:r w:rsidR="00D052FC">
        <w:t xml:space="preserve">To this end, </w:t>
      </w:r>
      <w:r>
        <w:t xml:space="preserve">we have been exploring the notion of reinventing the country fair as an integrated service hub. </w:t>
      </w:r>
      <w:r w:rsidR="00D052FC">
        <w:t>Led by Somerset ICB and Sheela Agarwal, t</w:t>
      </w:r>
      <w:r>
        <w:t>he proposal is to</w:t>
      </w:r>
      <w:r w:rsidR="005813B0">
        <w:t xml:space="preserve"> work with local communities (</w:t>
      </w:r>
      <w:r w:rsidR="00E90E95">
        <w:t>most</w:t>
      </w:r>
      <w:r w:rsidR="00D052FC">
        <w:t xml:space="preserve"> local</w:t>
      </w:r>
      <w:r w:rsidR="00E90E95">
        <w:t xml:space="preserve"> fairs are </w:t>
      </w:r>
      <w:r w:rsidR="00E90E95" w:rsidRPr="0016034B">
        <w:t>organised by volunteers</w:t>
      </w:r>
      <w:r w:rsidR="00E90E95">
        <w:t>) and</w:t>
      </w:r>
      <w:r w:rsidR="005813B0">
        <w:t xml:space="preserve"> Butlin</w:t>
      </w:r>
      <w:r w:rsidR="006A4231">
        <w:t>’</w:t>
      </w:r>
      <w:r w:rsidR="005813B0">
        <w:t xml:space="preserve">s </w:t>
      </w:r>
      <w:r w:rsidR="006A4231">
        <w:t xml:space="preserve">Minehead </w:t>
      </w:r>
      <w:r w:rsidR="00E90E95">
        <w:t>(</w:t>
      </w:r>
      <w:r w:rsidR="006A4231">
        <w:t>which provides conference facilities and is open all year round) to set up six annual peripatetic fairs</w:t>
      </w:r>
      <w:r w:rsidR="00E90E95">
        <w:t xml:space="preserve">. </w:t>
      </w:r>
      <w:r w:rsidR="00B93305">
        <w:t>A</w:t>
      </w:r>
      <w:r w:rsidR="006A4231">
        <w:t xml:space="preserve"> wide range of private, public and VCSE organisations (e.g., Citizen’s Advice) </w:t>
      </w:r>
      <w:r w:rsidR="00B93305">
        <w:t xml:space="preserve">will </w:t>
      </w:r>
      <w:r w:rsidR="006A4231">
        <w:t>come together</w:t>
      </w:r>
      <w:r w:rsidR="00B93305">
        <w:t xml:space="preserve"> at these event</w:t>
      </w:r>
      <w:r w:rsidR="00154218">
        <w:t>s</w:t>
      </w:r>
      <w:r w:rsidR="006A4231">
        <w:t xml:space="preserve"> to offer services that achieve economies of scale</w:t>
      </w:r>
      <w:r w:rsidR="00B93305">
        <w:t>. Citizens</w:t>
      </w:r>
      <w:r w:rsidR="006A4231">
        <w:t xml:space="preserve"> can benefit from improved access (</w:t>
      </w:r>
      <w:r w:rsidR="00E90E95">
        <w:t xml:space="preserve">e.g., to </w:t>
      </w:r>
      <w:r w:rsidR="006A4231">
        <w:t>food</w:t>
      </w:r>
      <w:r w:rsidR="00E90E95">
        <w:t xml:space="preserve">, </w:t>
      </w:r>
      <w:r w:rsidR="006A4231">
        <w:t>household goods</w:t>
      </w:r>
      <w:r w:rsidR="00C82721">
        <w:t xml:space="preserve"> </w:t>
      </w:r>
      <w:r w:rsidR="00E90E95">
        <w:t>and outreach from</w:t>
      </w:r>
      <w:r w:rsidR="006A4231">
        <w:t xml:space="preserve"> health, mental health, social care, education</w:t>
      </w:r>
      <w:r w:rsidR="00E90E95">
        <w:t xml:space="preserve"> services</w:t>
      </w:r>
      <w:r w:rsidR="006A4231">
        <w:t>)</w:t>
      </w:r>
      <w:r w:rsidR="00C82721">
        <w:t xml:space="preserve"> as well as a valued opportunity to come together and celebrate local life (e.g., traditional country livelihoods, crafts and sports)</w:t>
      </w:r>
      <w:r w:rsidR="00B93305">
        <w:t xml:space="preserve">. </w:t>
      </w:r>
      <w:r w:rsidR="00C82721">
        <w:t xml:space="preserve">Local tradespeople and artisan producers </w:t>
      </w:r>
      <w:r w:rsidR="006A4231">
        <w:t xml:space="preserve">will have access to larger markets (augmented by </w:t>
      </w:r>
      <w:r w:rsidR="00E90E95">
        <w:t xml:space="preserve">the tourism sector). </w:t>
      </w:r>
      <w:r w:rsidR="00FB5EC0">
        <w:t>As a very complex intervention, we will develop a logic model for and set out an evaluation design that captures key inputs, processes, outputs and outcomes (intended and unintended) of this project, with continuous feedback to an LPIP-wide sub-group of statutory, private, VCSE and community stakeholders.</w:t>
      </w:r>
    </w:p>
    <w:p w:rsidR="00613B0D" w:rsidRPr="00D50D27" w:rsidRDefault="00613B0D" w:rsidP="00613B0D">
      <w:pPr>
        <w:pStyle w:val="Heading4"/>
      </w:pPr>
      <w:bookmarkStart w:id="5" w:name="_Hlk143602885"/>
      <w:r w:rsidRPr="00D50D27">
        <w:t>Designing effective help for people in poor quality housing</w:t>
      </w:r>
    </w:p>
    <w:bookmarkEnd w:id="5"/>
    <w:p w:rsidR="00613B0D" w:rsidRDefault="00613B0D" w:rsidP="00BE7C12">
      <w:r w:rsidRPr="00613B0D">
        <w:rPr>
          <w:i/>
          <w:iCs/>
        </w:rPr>
        <w:t>Location: Ilfracombe</w:t>
      </w:r>
      <w:r>
        <w:rPr>
          <w:i/>
          <w:iCs/>
        </w:rPr>
        <w:t>, North Devon</w:t>
      </w:r>
      <w:r w:rsidRPr="00613B0D">
        <w:rPr>
          <w:i/>
          <w:iCs/>
        </w:rPr>
        <w:t>. Themes: housing and service design</w:t>
      </w:r>
      <w:r w:rsidRPr="00613B0D">
        <w:t>. Ilfracombe, like many coastal resort towns experienced its tourist peak in the middle of the 20</w:t>
      </w:r>
      <w:r w:rsidRPr="00613B0D">
        <w:rPr>
          <w:vertAlign w:val="superscript"/>
        </w:rPr>
        <w:t>th</w:t>
      </w:r>
      <w:r>
        <w:t xml:space="preserve"> </w:t>
      </w:r>
      <w:r w:rsidRPr="00613B0D">
        <w:t>century before package holidays and the removal of railway links contributed to its economic decline. Today, Ilfracombe has a very specific local housing crisis with a high concentration of very poor (often squalid) private sector housing within the town centre where extremely high levels of deprivation have become rooted. High levels of demand and the lack of alternative accommodation have also resulted in vulnerable adults and young people being housed on a temporary basis at caravan and holiday parks, some by agencies and authorities from outside the area. The paucity and deficiency of accommodation has profound impacts on health and wellbeing. Ilfracombe has the lowest life expectancy of all rural towns in England and is the third most deprived, with areas contributing to these statistics concentrated in a relatively small area. The town is isolated geographically and not well served by public transport. These combined factors impact on the recruitment of key workers across essential public functions exacerbating the already complex social issues in Ilfracombe. This project, led by North Devon Council and the NHS with involvement from Devon County and local partners will involve re-thinking how we organise the limited but wide range of often siloed services and community offers available around those communities most in need, including through digital innovations within the home. With housing and health at its heart, the initiative will develop the learning from a local ‘High Flow’ model of support and will be grounded in community centred design.</w:t>
      </w:r>
    </w:p>
    <w:p w:rsidR="00613B0D" w:rsidRDefault="00613B0D" w:rsidP="00613B0D">
      <w:pPr>
        <w:pStyle w:val="Heading4"/>
      </w:pPr>
      <w:bookmarkStart w:id="6" w:name="_Hlk143602924"/>
      <w:r>
        <w:t>Developing the local talent pipeline for the blue economy</w:t>
      </w:r>
    </w:p>
    <w:bookmarkEnd w:id="6"/>
    <w:p w:rsidR="00613B0D" w:rsidRDefault="00613B0D" w:rsidP="00613B0D">
      <w:r>
        <w:rPr>
          <w:i/>
          <w:iCs/>
        </w:rPr>
        <w:t xml:space="preserve">Location: Bideford, North Devon. Themes: economy and environment. </w:t>
      </w:r>
      <w:r w:rsidRPr="002F4011">
        <w:t>Bideford, with a population of approx. 6,500 was previously the home of shipbuilding</w:t>
      </w:r>
      <w:r>
        <w:t>. With the decline of this industry, it now</w:t>
      </w:r>
      <w:r w:rsidRPr="002F4011">
        <w:t xml:space="preserve"> has high levels of benefit claimants and </w:t>
      </w:r>
      <w:r>
        <w:t xml:space="preserve">a </w:t>
      </w:r>
      <w:r w:rsidRPr="002F4011">
        <w:t>non</w:t>
      </w:r>
      <w:r>
        <w:t>-</w:t>
      </w:r>
      <w:r w:rsidRPr="002F4011">
        <w:t>specialist workforce, with typical coastal characteristics of young people leaving the area for work.</w:t>
      </w:r>
      <w:r>
        <w:t xml:space="preserve"> For communities such as these, the </w:t>
      </w:r>
      <w:r w:rsidRPr="000E29F7">
        <w:t>development of Floating Offshore Wind (FLOW) in the Celtic Sea</w:t>
      </w:r>
      <w:r>
        <w:t xml:space="preserve"> is seen as a once-in-a-generation opportunity for local economic growth (</w:t>
      </w:r>
      <w:r w:rsidRPr="000E29F7">
        <w:t xml:space="preserve">established targets </w:t>
      </w:r>
      <w:r>
        <w:t>include</w:t>
      </w:r>
      <w:r w:rsidRPr="000E29F7">
        <w:t xml:space="preserve"> 4GW deployed by 2035 and a further 20GW by 2045</w:t>
      </w:r>
      <w:r>
        <w:t xml:space="preserve">, with an estimated </w:t>
      </w:r>
      <w:r w:rsidRPr="009542FA">
        <w:t>£315m GVA</w:t>
      </w:r>
      <w:r>
        <w:t xml:space="preserve"> and</w:t>
      </w:r>
      <w:r w:rsidRPr="009542FA">
        <w:t xml:space="preserve"> 1,788 </w:t>
      </w:r>
      <w:r>
        <w:t>new</w:t>
      </w:r>
      <w:r w:rsidRPr="009542FA">
        <w:t xml:space="preserve"> jobs</w:t>
      </w:r>
      <w:r>
        <w:t xml:space="preserve">). Alongside this, proposals for an Aquaculture Enterprise Zone in North Devon will require significant advancement of skills in seaweed and bivalve farming. To prime the economy, there is a key need for proactive outreach and skills development to build the talent pipeline. This project, led by Chris Fuller, Tanya </w:t>
      </w:r>
      <w:proofErr w:type="spellStart"/>
      <w:r>
        <w:t>Ovendon</w:t>
      </w:r>
      <w:proofErr w:type="spellEnd"/>
      <w:r>
        <w:t xml:space="preserve">-Hope and Deborah Greaves, </w:t>
      </w:r>
      <w:r w:rsidRPr="002F4011">
        <w:t>will develop a new model of skills around coastal industry to address lack of aspiration and social mobility for</w:t>
      </w:r>
      <w:r>
        <w:t xml:space="preserve"> local</w:t>
      </w:r>
      <w:r w:rsidRPr="002F4011">
        <w:t xml:space="preserve"> young people. </w:t>
      </w:r>
      <w:r>
        <w:t>It</w:t>
      </w:r>
      <w:r w:rsidRPr="002F4011">
        <w:t xml:space="preserve"> bring</w:t>
      </w:r>
      <w:r>
        <w:t>s</w:t>
      </w:r>
      <w:r w:rsidRPr="002F4011">
        <w:t xml:space="preserve"> together cross sectoral partners working on the £15m Appledore Clean </w:t>
      </w:r>
      <w:r>
        <w:t>Maritime and Aquaculture</w:t>
      </w:r>
      <w:r w:rsidRPr="002F4011">
        <w:t xml:space="preserve"> Innovation Centre</w:t>
      </w:r>
      <w:r>
        <w:t xml:space="preserve">, including the multi-million funded </w:t>
      </w:r>
      <w:hyperlink r:id="rId11" w:history="1">
        <w:proofErr w:type="spellStart"/>
        <w:r w:rsidRPr="000E29F7">
          <w:rPr>
            <w:rStyle w:val="Hyperlink"/>
          </w:rPr>
          <w:t>Supergen</w:t>
        </w:r>
        <w:proofErr w:type="spellEnd"/>
        <w:r w:rsidRPr="000E29F7">
          <w:rPr>
            <w:rStyle w:val="Hyperlink"/>
          </w:rPr>
          <w:t xml:space="preserve"> Offshore Renewable Energy (ORE) Hub</w:t>
        </w:r>
      </w:hyperlink>
      <w:r w:rsidRPr="002F4011">
        <w:t xml:space="preserve"> </w:t>
      </w:r>
      <w:r>
        <w:t xml:space="preserve">led by Deborah Greaves, </w:t>
      </w:r>
      <w:r w:rsidRPr="002F4011">
        <w:t xml:space="preserve">Seiche, a local industry partner </w:t>
      </w:r>
      <w:r>
        <w:t xml:space="preserve">specialising in </w:t>
      </w:r>
      <w:r w:rsidRPr="000A116E">
        <w:t>marine technology and environmental service solutions for the offshore marine industries</w:t>
      </w:r>
      <w:r>
        <w:t xml:space="preserve"> and </w:t>
      </w:r>
      <w:r w:rsidRPr="006449D2">
        <w:t>the Offshore Wind Industry Council</w:t>
      </w:r>
      <w:r>
        <w:t xml:space="preserve">. </w:t>
      </w:r>
      <w:r w:rsidRPr="002F4011">
        <w:t xml:space="preserve">Through engaging with Petroc and local schools the pilot will test out </w:t>
      </w:r>
      <w:r>
        <w:t>the development of resources to engage and upskill young people in the area.</w:t>
      </w:r>
    </w:p>
    <w:p w:rsidR="00613B0D" w:rsidRDefault="00613B0D" w:rsidP="00613B0D">
      <w:pPr>
        <w:pStyle w:val="Heading4"/>
      </w:pPr>
      <w:bookmarkStart w:id="7" w:name="_Hlk143602954"/>
      <w:r>
        <w:t>Digital inclusion and economic and social innovation</w:t>
      </w:r>
    </w:p>
    <w:bookmarkEnd w:id="7"/>
    <w:p w:rsidR="00613B0D" w:rsidRDefault="00613B0D" w:rsidP="00613B0D">
      <w:r>
        <w:rPr>
          <w:i/>
          <w:iCs/>
        </w:rPr>
        <w:t xml:space="preserve">Location: Cornwall. Themes: community, economy and environment. </w:t>
      </w:r>
      <w:r w:rsidRPr="008F0DF1">
        <w:t xml:space="preserve">Coastal areas are always last to get </w:t>
      </w:r>
      <w:r>
        <w:t xml:space="preserve">broadband </w:t>
      </w:r>
      <w:r w:rsidRPr="008F0DF1">
        <w:t>coverage due to their geographical and ma</w:t>
      </w:r>
      <w:r>
        <w:t>r</w:t>
      </w:r>
      <w:r w:rsidRPr="008F0DF1">
        <w:t>ket characteristics. Broadband infrastructure can overcome physical infrastructure barriers by providing connectivity and</w:t>
      </w:r>
      <w:r>
        <w:t xml:space="preserve"> offers opportunities for SMEs to base themselves in coastal locations for quality of life. This includes innovation B Corp (Benefit Corporation) SMEs such as </w:t>
      </w:r>
      <w:hyperlink r:id="rId12" w:history="1">
        <w:r w:rsidRPr="001B2A23">
          <w:rPr>
            <w:rStyle w:val="Hyperlink"/>
          </w:rPr>
          <w:t>Finisterre</w:t>
        </w:r>
      </w:hyperlink>
      <w:r>
        <w:t xml:space="preserve">, which are committing to contributing to </w:t>
      </w:r>
      <w:r w:rsidRPr="001B2A23">
        <w:t>inclusive, equitable and regenerative econom</w:t>
      </w:r>
      <w:r>
        <w:t>ies</w:t>
      </w:r>
      <w:r w:rsidRPr="001B2A23">
        <w:t xml:space="preserve"> that benefit all</w:t>
      </w:r>
      <w:r>
        <w:t xml:space="preserve">. </w:t>
      </w:r>
      <w:proofErr w:type="spellStart"/>
      <w:r w:rsidRPr="006E7DEF">
        <w:t>Wildanet</w:t>
      </w:r>
      <w:proofErr w:type="spellEnd"/>
      <w:r>
        <w:t xml:space="preserve">, </w:t>
      </w:r>
      <w:r w:rsidRPr="006E7DEF">
        <w:t>an independent Cornish-based internet service provider, has teamed up with Cornwall Chamber of Commerce and Leap</w:t>
      </w:r>
      <w:r>
        <w:t>, a c</w:t>
      </w:r>
      <w:r w:rsidRPr="006E7DEF">
        <w:t xml:space="preserve">ertified B Corp to launch the </w:t>
      </w:r>
      <w:hyperlink r:id="rId13" w:history="1">
        <w:r w:rsidRPr="006E7DEF">
          <w:rPr>
            <w:rStyle w:val="Hyperlink"/>
          </w:rPr>
          <w:t>B | 23 initiative</w:t>
        </w:r>
      </w:hyperlink>
      <w:r w:rsidRPr="006E7DEF">
        <w:t>, which</w:t>
      </w:r>
      <w:r>
        <w:t xml:space="preserve"> is working with 32 green businesses in Cornwall to link their innovation systems to digital and support them in gaining </w:t>
      </w:r>
      <w:r w:rsidRPr="006E7DEF">
        <w:t>B Corp UK status</w:t>
      </w:r>
      <w:r>
        <w:t xml:space="preserve"> by demonstrating their impact on environmental and social sustainability. This project, led by Helen Wylde and Katharine Willis will seek to capture through an inputs, processes, outputs and outcomes evaluation framework, whether and how </w:t>
      </w:r>
      <w:r w:rsidRPr="008F0DF1">
        <w:t xml:space="preserve">connectivity at the edge can drive social innovation that both brings employment but also benefits the local communities in which the projects are based. </w:t>
      </w:r>
    </w:p>
    <w:p w:rsidR="001B74CA" w:rsidRDefault="001B74CA" w:rsidP="001B74CA">
      <w:pPr>
        <w:pStyle w:val="Heading4"/>
      </w:pPr>
      <w:r>
        <w:t>Fostering Local Community identity and social cohesion: an evaluation of the St. Ives neighbourhood development plan</w:t>
      </w:r>
    </w:p>
    <w:p w:rsidR="001B74CA" w:rsidRDefault="00442786" w:rsidP="00442786">
      <w:r w:rsidRPr="00442786">
        <w:rPr>
          <w:i/>
          <w:iCs/>
        </w:rPr>
        <w:t>Location: St Ives; themes: community, economy, environment.</w:t>
      </w:r>
      <w:r>
        <w:t xml:space="preserve"> </w:t>
      </w:r>
      <w:r w:rsidR="001B74CA">
        <w:t>In 2011, the Localism Act granted permission for local communities to produce neighbourhood development plans (NDPs)</w:t>
      </w:r>
      <w:r>
        <w:t>. A</w:t>
      </w:r>
      <w:r w:rsidR="001B74CA">
        <w:t>gainst a background</w:t>
      </w:r>
      <w:r>
        <w:t xml:space="preserve"> of some tensions between the role of St Ives as a globally recognised holiday destination and the need to support local community identify, </w:t>
      </w:r>
      <w:r w:rsidR="001B74CA">
        <w:t>St. Ives NDP (2013-2030) was ratified by Cornwall Council in 2013</w:t>
      </w:r>
      <w:r>
        <w:t xml:space="preserve">. It proposes to </w:t>
      </w:r>
      <w:r w:rsidR="001B74CA">
        <w:t>set up mechanisms to promote community ownership of local decisions, strategies, projects and plans, particularly for young people in the area</w:t>
      </w:r>
      <w:r>
        <w:t xml:space="preserve">; </w:t>
      </w:r>
      <w:r w:rsidR="001B74CA">
        <w:t>strengthen and protect the area of St. Ives both as home to culturally rich communities and as an internationally renowned living centre for arts and creative industries</w:t>
      </w:r>
      <w:r>
        <w:t xml:space="preserve">; </w:t>
      </w:r>
      <w:r w:rsidR="001B74CA">
        <w:t>facilitat</w:t>
      </w:r>
      <w:r>
        <w:t>e</w:t>
      </w:r>
      <w:r w:rsidR="001B74CA">
        <w:t xml:space="preserve"> a resilient economy, with a thriving entrepreneurial culture</w:t>
      </w:r>
      <w:r>
        <w:t xml:space="preserve"> </w:t>
      </w:r>
      <w:r w:rsidR="001B74CA">
        <w:t>which both respects and enhances the natural and physical environment; and is home to knowledgeable, confident, connected, aspiring and inspirational businesses</w:t>
      </w:r>
      <w:r>
        <w:t>; s</w:t>
      </w:r>
      <w:r w:rsidR="001B74CA">
        <w:t>upport the provision of affordable and principal residence housing so that St Ives area continues to be a place where people of all ages can live and work</w:t>
      </w:r>
      <w:r>
        <w:t>; p</w:t>
      </w:r>
      <w:r w:rsidR="001B74CA">
        <w:t>rotect, promot</w:t>
      </w:r>
      <w:r>
        <w:t>e</w:t>
      </w:r>
      <w:r w:rsidR="001B74CA">
        <w:t xml:space="preserve"> and enhanc</w:t>
      </w:r>
      <w:r>
        <w:t>e</w:t>
      </w:r>
      <w:r w:rsidR="001B74CA">
        <w:t xml:space="preserve"> sensitive landscapes, habitats and open spaces, so that open and green spaces, including beaches, within and between settlements are prioritised over any future development</w:t>
      </w:r>
      <w:r>
        <w:t xml:space="preserve">; provide </w:t>
      </w:r>
      <w:r w:rsidR="001B74CA">
        <w:t>facilities and amenities to meet the needs of the resident population and the seasonal influx of visitors</w:t>
      </w:r>
      <w:r>
        <w:t xml:space="preserve">; enhance </w:t>
      </w:r>
      <w:r w:rsidR="001B74CA">
        <w:t>opportunities for sustainable modes of transport</w:t>
      </w:r>
      <w:r>
        <w:t xml:space="preserve">; and understand, enhance and positively manage a sustainable and sensitively designed built environment. This project, led by Sheela Agarwal and Morag Robertson (St Ives Community Land Trust) will </w:t>
      </w:r>
      <w:r w:rsidR="001B74CA">
        <w:t xml:space="preserve">evaluate the progress of the St. Ives NPD, to highlight best practice and determine the extent to which it has fostered enhanced feelings of community identity and social cohesion.  It is anticipated that the findings will inform future capacity building and community development of equally stressed and challenged coastal communities.    </w:t>
      </w:r>
    </w:p>
    <w:p w:rsidR="00613B0D" w:rsidRDefault="00613B0D" w:rsidP="00613B0D">
      <w:pPr>
        <w:pStyle w:val="Heading4"/>
      </w:pPr>
      <w:bookmarkStart w:id="8" w:name="_Hlk143602993"/>
      <w:r>
        <w:rPr>
          <w:shd w:val="clear" w:color="auto" w:fill="FFFFFF"/>
        </w:rPr>
        <w:t>Cornwall Coastal Partnership</w:t>
      </w:r>
      <w:bookmarkEnd w:id="8"/>
      <w:r>
        <w:rPr>
          <w:shd w:val="clear" w:color="auto" w:fill="FFFFFF"/>
        </w:rPr>
        <w:t xml:space="preserve"> (CCP)</w:t>
      </w:r>
    </w:p>
    <w:p w:rsidR="00613B0D" w:rsidRDefault="00613B0D" w:rsidP="00613B0D">
      <w:r>
        <w:rPr>
          <w:i/>
          <w:iCs/>
        </w:rPr>
        <w:t xml:space="preserve">Location: Cornwall. Themes: economy and environment. </w:t>
      </w:r>
      <w:r>
        <w:t>Stakeholders in Cornwall have been exploring the potential for a ‘Coastal Partnership’ for Cornwall which will provide place based, community supported coordination between the multitude of sectors (civic, public, private), strategies and plans across that intersect at the coast. Nature is at the heart of Cornwall’s economy and a business plan for a Cornwall Coastal Partnership is being established to mainstream plans for nature recovery across the region. Central to the proposal for the Cornwall Coastal Partnership are stakeholder engagement, data sharing, natural capital approaches and place-based interventions with ‘nested’ plans for complex areas. Led by Sian Rees, Ruth Williams (Cornwall Wildlife Trust) and Phillippa Hoskin (Cornwall Council),, an LPIP Researcher in Residence (</w:t>
      </w:r>
      <w:proofErr w:type="spellStart"/>
      <w:r>
        <w:t>RiR</w:t>
      </w:r>
      <w:proofErr w:type="spellEnd"/>
      <w:r>
        <w:t>) will be embedded with the Cornwall Coastal Partnership to: 1) Evaluate learning from the North Devon Natural Capital Marine Pioneer and propose a route map for the emerging CCP framework2)); 2) develop spatial tools to enable critical evaluation how the coastal environment benefits local communities and how this changes under scenarios of nature recovery 3)</w:t>
      </w:r>
      <w:r w:rsidR="00CC0E55">
        <w:t xml:space="preserve"> </w:t>
      </w:r>
      <w:r>
        <w:t>develop and test a framework that can be more broadly applied for integrating equity and benefit sharing into decision support tools for the CCP.</w:t>
      </w:r>
    </w:p>
    <w:p w:rsidR="00613B0D" w:rsidRDefault="00613B0D" w:rsidP="00613B0D">
      <w:pPr>
        <w:pStyle w:val="Heading4"/>
      </w:pPr>
      <w:bookmarkStart w:id="9" w:name="_Hlk143603026"/>
      <w:r>
        <w:t xml:space="preserve">Prospect </w:t>
      </w:r>
      <w:proofErr w:type="spellStart"/>
      <w:r>
        <w:t>Brixham</w:t>
      </w:r>
      <w:proofErr w:type="spellEnd"/>
      <w:r>
        <w:t>: empowering marine management through community data</w:t>
      </w:r>
    </w:p>
    <w:bookmarkEnd w:id="9"/>
    <w:p w:rsidR="00613B0D" w:rsidRDefault="00613B0D" w:rsidP="00613B0D">
      <w:r>
        <w:rPr>
          <w:i/>
          <w:iCs/>
        </w:rPr>
        <w:t xml:space="preserve">Location: </w:t>
      </w:r>
      <w:proofErr w:type="spellStart"/>
      <w:r>
        <w:rPr>
          <w:i/>
          <w:iCs/>
        </w:rPr>
        <w:t>Brixham</w:t>
      </w:r>
      <w:proofErr w:type="spellEnd"/>
      <w:r>
        <w:rPr>
          <w:i/>
          <w:iCs/>
        </w:rPr>
        <w:t>, South Devon. Theme: economy and environment</w:t>
      </w:r>
      <w:r>
        <w:t xml:space="preserve">. Aquaculture and Fishing industries are highly regulated, but workers and their communities often lack the skills around data. The community data trust model tests out a new way for people to own and manage their data, building the capacity of local communities to identify issues and opportunities, build evaluation into interventions and advocate for change. The project, led by Pamela Charlick, Natasha Richardson and Katharine Willis will evaluate the work of Prospect </w:t>
      </w:r>
      <w:proofErr w:type="spellStart"/>
      <w:r>
        <w:t>Brixham</w:t>
      </w:r>
      <w:proofErr w:type="spellEnd"/>
      <w:r>
        <w:t xml:space="preserve">, one of the first UK community data trusts which will pilot a place-based framework (including training for fishers) for the collection, analysis, representation (via a community platform). Other partners are the </w:t>
      </w:r>
      <w:proofErr w:type="spellStart"/>
      <w:r>
        <w:t>Brixham</w:t>
      </w:r>
      <w:proofErr w:type="spellEnd"/>
      <w:r>
        <w:t xml:space="preserve"> fishing fleet and Marine Management Organisation. The model has potential for scalability and replicability with other coastal communities, where data can be used to build capacity in a community to conduct needs assessment, identify strategic priorities and advocate for change.</w:t>
      </w:r>
    </w:p>
    <w:p w:rsidR="00613B0D" w:rsidRDefault="00613B0D" w:rsidP="00613B0D">
      <w:pPr>
        <w:pStyle w:val="Heading4"/>
        <w:rPr>
          <w:shd w:val="clear" w:color="auto" w:fill="FFFFFF"/>
        </w:rPr>
      </w:pPr>
      <w:bookmarkStart w:id="10" w:name="_Hlk143603059"/>
      <w:r>
        <w:rPr>
          <w:shd w:val="clear" w:color="auto" w:fill="FFFFFF"/>
        </w:rPr>
        <w:t>Marine Citizenship and the Social and Economic Benefits of Coastal Heritage</w:t>
      </w:r>
    </w:p>
    <w:bookmarkEnd w:id="10"/>
    <w:p w:rsidR="00613B0D" w:rsidRPr="00F27D82" w:rsidRDefault="00613B0D" w:rsidP="00613B0D">
      <w:r>
        <w:rPr>
          <w:i/>
          <w:iCs/>
        </w:rPr>
        <w:t>Location: Plymouth. Themes: community and economy</w:t>
      </w:r>
      <w:r>
        <w:t xml:space="preserve">. The South West’s rich coastal heritage – the combination of natural and human heritage, marine and maritime – can be harnessed to benefit the communities that continue to live in or have family links with our historic coastal towns, villages and historic sites. However, while the benefits of ‘in-land’ heritage have been studied for some time and are well-evidenced, there have been very few attempts to capture the social and economic value of marine and maritime cultural heritage, either in principle or quantitatively. This project is led by Daniel Maudlin, Richard Thompson and Elaine Hayes, in partnership with </w:t>
      </w:r>
      <w:r w:rsidRPr="008D756E">
        <w:t>Historic England and Natural England</w:t>
      </w:r>
      <w:r>
        <w:t>. It will apply Historic England’s policy framework and toolkit for using marine and maritime heritage to bring social and economic benefits to coastal communities to the Plymouth Sound National Marine Park. By aligning human history and the historic environment with natural history and the natural environment, the aim is to develop resources to support marine and heritage conservation and cultural recovery through an integrated idea of marine citizenship</w:t>
      </w:r>
      <w:r w:rsidRPr="00F3283A">
        <w:t xml:space="preserve"> </w:t>
      </w:r>
      <w:r>
        <w:t xml:space="preserve">and examine the impacts on individuals (i.e., their place attachment, ocean connectedness, and wellbeing) and the economy. </w:t>
      </w:r>
    </w:p>
    <w:p w:rsidR="00613B0D" w:rsidRDefault="00C82721" w:rsidP="00C82721">
      <w:pPr>
        <w:pStyle w:val="Heading4"/>
      </w:pPr>
      <w:bookmarkStart w:id="11" w:name="_Hlk143603092"/>
      <w:r>
        <w:t xml:space="preserve">Combating youth </w:t>
      </w:r>
      <w:proofErr w:type="spellStart"/>
      <w:r>
        <w:t>disenfrancisement</w:t>
      </w:r>
      <w:proofErr w:type="spellEnd"/>
      <w:r>
        <w:t xml:space="preserve"> through heritage crafts</w:t>
      </w:r>
      <w:r w:rsidR="00613B0D" w:rsidRPr="00613B0D">
        <w:t xml:space="preserve"> </w:t>
      </w:r>
    </w:p>
    <w:bookmarkEnd w:id="11"/>
    <w:p w:rsidR="00C82721" w:rsidRDefault="002F0B67" w:rsidP="00B66901">
      <w:r>
        <w:rPr>
          <w:i/>
          <w:iCs/>
        </w:rPr>
        <w:t>Location: Devon. Themes: community, economy and environment.</w:t>
      </w:r>
      <w:r>
        <w:t xml:space="preserve"> </w:t>
      </w:r>
      <w:r w:rsidR="00B66901">
        <w:t xml:space="preserve">Young people from UK coastal regions attain poorer educational outcomes than those from non-coastal regions. The focus of the core educational curriculum in recent decades has led to the exclusion of creative and haptic subjects which are better suited to some people’s learning styles and/or neurological conditions. </w:t>
      </w:r>
      <w:r w:rsidR="00B66901" w:rsidRPr="00B66901">
        <w:t>Meanwhile, many traditional craft skills in the UK are on the brink of extinction in the UK</w:t>
      </w:r>
      <w:r w:rsidR="00B66901">
        <w:t xml:space="preserve">. A disproportionately large number of crafts listed as </w:t>
      </w:r>
      <w:r w:rsidR="00B66901" w:rsidRPr="00B66901">
        <w:t>‘critically endangered’ are</w:t>
      </w:r>
      <w:r w:rsidR="00B66901">
        <w:t xml:space="preserve"> </w:t>
      </w:r>
      <w:r w:rsidR="00B66901" w:rsidRPr="00B66901">
        <w:t>endemic to the South</w:t>
      </w:r>
      <w:r w:rsidR="00B66901">
        <w:t>-</w:t>
      </w:r>
      <w:r w:rsidR="00B66901" w:rsidRPr="00B66901">
        <w:t>West.</w:t>
      </w:r>
      <w:r w:rsidR="00B66901">
        <w:t xml:space="preserve"> This project, led by Daniel Carpenter</w:t>
      </w:r>
      <w:r w:rsidR="000F5C5C">
        <w:t xml:space="preserve"> (Heritage Crafts UK) and Sheela Agarwal will evaluate the introduction of a </w:t>
      </w:r>
      <w:r w:rsidR="000F5C5C" w:rsidRPr="000F5C5C">
        <w:t>Pre-Apprenticeship project in Devon</w:t>
      </w:r>
      <w:r w:rsidR="000F5C5C">
        <w:t xml:space="preserve"> training young people in </w:t>
      </w:r>
      <w:r w:rsidR="000F5C5C" w:rsidRPr="000F5C5C">
        <w:t>withy crab and lobster pot making</w:t>
      </w:r>
      <w:r w:rsidR="000F5C5C">
        <w:t>. By taking care of t</w:t>
      </w:r>
      <w:r w:rsidR="000F5C5C" w:rsidRPr="000F5C5C">
        <w:t>he administrative burden of logistics, safeguarding and insurance,</w:t>
      </w:r>
      <w:r w:rsidR="000F5C5C">
        <w:t xml:space="preserve"> the project facilitates connections</w:t>
      </w:r>
      <w:r w:rsidR="000F5C5C" w:rsidRPr="000F5C5C">
        <w:t xml:space="preserve"> between craftspeople wishing to pass on their skills and young people wishing to enter th</w:t>
      </w:r>
      <w:r w:rsidR="000F5C5C">
        <w:t>e</w:t>
      </w:r>
      <w:r w:rsidR="000F5C5C" w:rsidRPr="000F5C5C">
        <w:t xml:space="preserve"> sector</w:t>
      </w:r>
      <w:r w:rsidR="000F5C5C">
        <w:t xml:space="preserve">. We will embed an evaluation of project impacts on </w:t>
      </w:r>
      <w:r w:rsidR="000F5C5C" w:rsidRPr="000F5C5C">
        <w:t>educational achievement</w:t>
      </w:r>
      <w:r w:rsidR="000F5C5C">
        <w:t>,</w:t>
      </w:r>
      <w:r w:rsidR="000F5C5C" w:rsidRPr="000F5C5C">
        <w:t xml:space="preserve"> mental wellbeing</w:t>
      </w:r>
      <w:r w:rsidR="000F5C5C">
        <w:t>, subsequent career development and award capture and trends in demand for such crafts, given growing interest in sustainable fishing practices.</w:t>
      </w:r>
    </w:p>
    <w:p w:rsidR="00BF3C95" w:rsidRDefault="00BF3C95" w:rsidP="00BF3C95">
      <w:pPr>
        <w:pStyle w:val="Heading4"/>
        <w:rPr>
          <w:rStyle w:val="Strong"/>
          <w:b/>
          <w:bCs/>
        </w:rPr>
      </w:pPr>
      <w:bookmarkStart w:id="12" w:name="_Hlk143603121"/>
      <w:r>
        <w:rPr>
          <w:rStyle w:val="Strong"/>
          <w:b/>
          <w:bCs/>
        </w:rPr>
        <w:t>T</w:t>
      </w:r>
      <w:r w:rsidRPr="00BF3C95">
        <w:rPr>
          <w:rStyle w:val="Strong"/>
          <w:b/>
          <w:bCs/>
        </w:rPr>
        <w:t>he socio-cultural impacts of second homes</w:t>
      </w:r>
    </w:p>
    <w:bookmarkEnd w:id="12"/>
    <w:p w:rsidR="00281A16" w:rsidRDefault="00BF3C95" w:rsidP="00281A16">
      <w:r>
        <w:rPr>
          <w:i/>
          <w:iCs/>
        </w:rPr>
        <w:t>Location: South Hams, Devon. Theme: community</w:t>
      </w:r>
      <w:r w:rsidR="00F27D82">
        <w:rPr>
          <w:i/>
          <w:iCs/>
        </w:rPr>
        <w:t xml:space="preserve"> and economy</w:t>
      </w:r>
      <w:r>
        <w:rPr>
          <w:i/>
          <w:iCs/>
        </w:rPr>
        <w:t xml:space="preserve">. </w:t>
      </w:r>
      <w:r w:rsidRPr="00BF3C95">
        <w:t xml:space="preserve">Second home ownership is a key issue for housing affordability in the South-West. </w:t>
      </w:r>
      <w:r>
        <w:t xml:space="preserve">Negative effects include gentrification, displacement of local residents and threatened long-term viability of settlements. </w:t>
      </w:r>
      <w:r w:rsidRPr="00BF3C95">
        <w:t xml:space="preserve">On the other hand, </w:t>
      </w:r>
      <w:r>
        <w:t>employment in sectors such as hospitality, leisure, retain c</w:t>
      </w:r>
      <w:r w:rsidRPr="00BF3C95">
        <w:t>onstruction and property maintenance</w:t>
      </w:r>
      <w:r>
        <w:t xml:space="preserve"> is </w:t>
      </w:r>
      <w:r w:rsidRPr="00BF3C95">
        <w:t>supported by second home ownership and tourism.</w:t>
      </w:r>
      <w:r>
        <w:t xml:space="preserve"> </w:t>
      </w:r>
      <w:r w:rsidRPr="00BF3C95">
        <w:t>The public debate over second homes is frequently presented in polarising terms, which reduces the inherent complexities to a false binary.</w:t>
      </w:r>
      <w:r>
        <w:t xml:space="preserve"> For example, while some local people feel that they have be</w:t>
      </w:r>
      <w:r w:rsidRPr="00BF3C95">
        <w:t>en priced out of living in towns and villages in which their families have lived for centuries</w:t>
      </w:r>
      <w:r>
        <w:t>, so-called ‘outsiders’ whose second</w:t>
      </w:r>
      <w:r w:rsidRPr="00BF3C95">
        <w:t xml:space="preserve"> homes that have been passed down through successive generations</w:t>
      </w:r>
      <w:r>
        <w:t xml:space="preserve"> may</w:t>
      </w:r>
      <w:r w:rsidRPr="00BF3C95">
        <w:t xml:space="preserve"> feel</w:t>
      </w:r>
      <w:r>
        <w:t xml:space="preserve"> a</w:t>
      </w:r>
      <w:r w:rsidRPr="00BF3C95">
        <w:t xml:space="preserve"> deep connection to an area through decades of family holidays. More focused questions need to be asked about how second homes affect how natural and cultural heritage is valued; shape how people relate to the sea and sea-related practices; </w:t>
      </w:r>
      <w:r w:rsidR="002C1BB3">
        <w:t xml:space="preserve">and </w:t>
      </w:r>
      <w:r w:rsidRPr="00BF3C95">
        <w:t>impact areas in terms of heritage</w:t>
      </w:r>
      <w:r w:rsidR="00F3283A">
        <w:t>, environmental</w:t>
      </w:r>
      <w:r w:rsidRPr="00BF3C95">
        <w:t xml:space="preserve"> sustainability, local identity, community, traditional customs</w:t>
      </w:r>
      <w:r w:rsidR="00F3283A">
        <w:t>,</w:t>
      </w:r>
      <w:r w:rsidRPr="00BF3C95">
        <w:t xml:space="preserve"> cultural practices</w:t>
      </w:r>
      <w:r w:rsidR="00F3283A">
        <w:t xml:space="preserve"> and labour supply in </w:t>
      </w:r>
      <w:r w:rsidR="00F3283A" w:rsidRPr="00F3283A">
        <w:t xml:space="preserve">emerging job markets </w:t>
      </w:r>
      <w:r w:rsidR="00F3283A">
        <w:t>such as the</w:t>
      </w:r>
      <w:r w:rsidR="00F3283A" w:rsidRPr="00F3283A">
        <w:t xml:space="preserve"> green-blue economy</w:t>
      </w:r>
      <w:r w:rsidR="002C1BB3">
        <w:t xml:space="preserve">. </w:t>
      </w:r>
      <w:r w:rsidR="00281A16">
        <w:t xml:space="preserve">This project, led by </w:t>
      </w:r>
      <w:r w:rsidR="00281A16" w:rsidRPr="00281A16">
        <w:t xml:space="preserve">Rachael </w:t>
      </w:r>
      <w:proofErr w:type="spellStart"/>
      <w:r w:rsidR="00281A16" w:rsidRPr="00281A16">
        <w:t>Kiddey</w:t>
      </w:r>
      <w:proofErr w:type="spellEnd"/>
      <w:r w:rsidR="00281A16">
        <w:t xml:space="preserve"> will conduct qualitative research </w:t>
      </w:r>
      <w:r w:rsidR="00281A16" w:rsidRPr="00281A16">
        <w:t>to explore how and what people value about the natural and cultural heritage of their area</w:t>
      </w:r>
      <w:r w:rsidR="00281A16">
        <w:t xml:space="preserve">, </w:t>
      </w:r>
      <w:r w:rsidR="00281A16" w:rsidRPr="00281A16">
        <w:t>how they engage with the local environment</w:t>
      </w:r>
      <w:r w:rsidR="00281A16">
        <w:t xml:space="preserve"> and what this means for the management of second home ownership by local planners.</w:t>
      </w:r>
    </w:p>
    <w:p w:rsidR="00C71BC7" w:rsidRDefault="000E387D" w:rsidP="000E387D">
      <w:pPr>
        <w:pStyle w:val="Heading3"/>
      </w:pPr>
      <w:r>
        <w:t>SWC LPIP Central Programme Support</w:t>
      </w:r>
    </w:p>
    <w:p w:rsidR="00CF6890" w:rsidRDefault="00A32CF2" w:rsidP="00A32CF2">
      <w:pPr>
        <w:pStyle w:val="Heading4"/>
      </w:pPr>
      <w:r>
        <w:t xml:space="preserve">Research </w:t>
      </w:r>
      <w:r w:rsidR="007363DC">
        <w:t>capacity</w:t>
      </w:r>
    </w:p>
    <w:p w:rsidR="00A32CF2" w:rsidRDefault="00A32CF2" w:rsidP="00A32CF2">
      <w:r>
        <w:t xml:space="preserve">We will provide a range of research support activities, </w:t>
      </w:r>
      <w:bookmarkStart w:id="13" w:name="_Hlk143603278"/>
      <w:r>
        <w:t>including l</w:t>
      </w:r>
      <w:r w:rsidRPr="00A32CF2">
        <w:t>andscape</w:t>
      </w:r>
      <w:r>
        <w:t>,</w:t>
      </w:r>
      <w:r w:rsidRPr="00A32CF2">
        <w:t xml:space="preserve"> evidence</w:t>
      </w:r>
      <w:r>
        <w:t xml:space="preserve"> and secondary data</w:t>
      </w:r>
      <w:r w:rsidRPr="00A32CF2">
        <w:t xml:space="preserve"> analysis</w:t>
      </w:r>
      <w:r>
        <w:t>; online and bespoke training in research methodologies (e.g., participatory research, appreciative inquiry, thematic analysis, logic modelling, basic statistical analysis</w:t>
      </w:r>
      <w:r w:rsidR="007363DC">
        <w:t>, evaluation methods</w:t>
      </w:r>
      <w:r>
        <w:t>); training and supervision of Researchers in Residence (</w:t>
      </w:r>
      <w:proofErr w:type="spellStart"/>
      <w:r>
        <w:t>RiRs</w:t>
      </w:r>
      <w:proofErr w:type="spellEnd"/>
      <w:r>
        <w:t xml:space="preserve">) and Practitioner Researchers; co-creation of evaluation frameworks and methods </w:t>
      </w:r>
      <w:r w:rsidR="007363DC">
        <w:t>for cross-cutting and place-based projects to ensure that evidence of what works (and doesn’t work) and enablers and barriers to impact are clearly captured; and support in developing creative outputs and writing reports, publications and external grant applications.</w:t>
      </w:r>
    </w:p>
    <w:p w:rsidR="00D80682" w:rsidRDefault="00D80682" w:rsidP="00610F8B">
      <w:pPr>
        <w:pStyle w:val="Heading4"/>
      </w:pPr>
      <w:bookmarkStart w:id="14" w:name="_Hlk143603359"/>
      <w:bookmarkEnd w:id="13"/>
      <w:r>
        <w:t>Strengthening the evidence base for strategic decision-making and advocacy</w:t>
      </w:r>
    </w:p>
    <w:p w:rsidR="00CB6E71" w:rsidRDefault="00D80682" w:rsidP="00D80682">
      <w:bookmarkStart w:id="15" w:name="_Hlk143603393"/>
      <w:bookmarkEnd w:id="14"/>
      <w:r>
        <w:t xml:space="preserve">Our </w:t>
      </w:r>
      <w:r w:rsidRPr="00D80682">
        <w:t>Observatory and Evidence Hub (OEH)</w:t>
      </w:r>
      <w:r>
        <w:t xml:space="preserve"> is an important output for SWC LPIP. </w:t>
      </w:r>
      <w:r w:rsidR="00F74D9D">
        <w:t xml:space="preserve">In addition to the </w:t>
      </w:r>
      <w:r w:rsidRPr="00EA72DE">
        <w:t>South-West England Small Area Data Portal</w:t>
      </w:r>
      <w:r w:rsidR="00F74D9D">
        <w:t xml:space="preserve"> and a live data platform for LPIP project findings, wider </w:t>
      </w:r>
      <w:r w:rsidR="005B4F1D">
        <w:t>evidence (including good practice)</w:t>
      </w:r>
      <w:r w:rsidR="00F74D9D">
        <w:t>, dissemination events and partnership forums</w:t>
      </w:r>
      <w:bookmarkEnd w:id="15"/>
      <w:r w:rsidR="00F74D9D">
        <w:t>, t</w:t>
      </w:r>
      <w:r w:rsidR="00551090">
        <w:t>he OEH will provide a repository for existing VCSE activity and information on local co-design and funding opportunities (a need identified by stakeholders). We hypothesise that</w:t>
      </w:r>
      <w:r w:rsidR="008D4DCE">
        <w:t xml:space="preserve"> </w:t>
      </w:r>
      <w:r w:rsidR="00D11078">
        <w:t>this</w:t>
      </w:r>
      <w:r w:rsidR="008D4DCE">
        <w:t xml:space="preserve"> digital platform </w:t>
      </w:r>
      <w:r w:rsidR="00D11078">
        <w:t>could be an exemplar for other coastal communities by</w:t>
      </w:r>
      <w:r w:rsidR="008D4DCE">
        <w:t xml:space="preserve"> (a) help</w:t>
      </w:r>
      <w:r w:rsidR="00D11078">
        <w:t>ing</w:t>
      </w:r>
      <w:r w:rsidR="008D4DCE">
        <w:t xml:space="preserve"> </w:t>
      </w:r>
      <w:r w:rsidR="008D4DCE" w:rsidRPr="008D4DCE">
        <w:t>VCSE partners</w:t>
      </w:r>
      <w:r w:rsidR="008D4DCE">
        <w:t xml:space="preserve"> to better </w:t>
      </w:r>
      <w:r w:rsidR="008D4DCE" w:rsidRPr="008D4DCE">
        <w:t>evidence their contribution</w:t>
      </w:r>
      <w:r w:rsidR="008D4DCE">
        <w:t>; (b) provid</w:t>
      </w:r>
      <w:r w:rsidR="00D11078">
        <w:t>ing</w:t>
      </w:r>
      <w:r w:rsidR="008D4DCE">
        <w:t xml:space="preserve"> opportunities for commissioners to support economies of scale by e.g., financing joint back-office functions and posting tenders; and (c) strengthen</w:t>
      </w:r>
      <w:r w:rsidR="00D11078">
        <w:t>ing</w:t>
      </w:r>
      <w:r w:rsidR="008D4DCE">
        <w:t xml:space="preserve"> the advocacy platform for smaller VCSEs by providing opportunities to link with others working on similar issues. </w:t>
      </w:r>
    </w:p>
    <w:p w:rsidR="00610F8B" w:rsidRDefault="00610F8B" w:rsidP="008D4DCE">
      <w:pPr>
        <w:pStyle w:val="Heading4"/>
      </w:pPr>
      <w:bookmarkStart w:id="16" w:name="_Hlk143603437"/>
      <w:r>
        <w:t>Developing effective research-policy partnerships</w:t>
      </w:r>
    </w:p>
    <w:bookmarkEnd w:id="16"/>
    <w:p w:rsidR="004C1B74" w:rsidRDefault="00610F8B" w:rsidP="00610F8B">
      <w:r>
        <w:t xml:space="preserve">We will continue to diversify and strengthen our wider partnership </w:t>
      </w:r>
      <w:r w:rsidR="006545FE">
        <w:t>by maintaining a vibrant website, writing regular blogs</w:t>
      </w:r>
      <w:r w:rsidR="00EA72DE">
        <w:t xml:space="preserve"> and emails</w:t>
      </w:r>
      <w:r w:rsidR="006545FE">
        <w:t xml:space="preserve"> on LPIP activities, </w:t>
      </w:r>
      <w:r w:rsidR="005A7210">
        <w:t>inviting local and external speakers to a regular series of webinars</w:t>
      </w:r>
      <w:r w:rsidR="00C73033">
        <w:t xml:space="preserve"> (e.g., see </w:t>
      </w:r>
      <w:hyperlink r:id="rId14" w:history="1">
        <w:r w:rsidR="00C73033" w:rsidRPr="00EA2337">
          <w:rPr>
            <w:rStyle w:val="Hyperlink"/>
          </w:rPr>
          <w:t>https://www.plymouth.ac.uk/research/coastal-communities</w:t>
        </w:r>
      </w:hyperlink>
      <w:r w:rsidR="00C73033">
        <w:t>)</w:t>
      </w:r>
      <w:r w:rsidR="00EA72DE">
        <w:t xml:space="preserve">; </w:t>
      </w:r>
      <w:r w:rsidR="006545FE">
        <w:t xml:space="preserve">signposting partners to the </w:t>
      </w:r>
      <w:r w:rsidR="006545FE" w:rsidRPr="006545FE">
        <w:t>OEH</w:t>
      </w:r>
      <w:r w:rsidR="00EA72DE">
        <w:t>; and holding LPIP launch and annual conference events</w:t>
      </w:r>
      <w:r w:rsidR="005A7210">
        <w:t xml:space="preserve">. </w:t>
      </w:r>
      <w:r w:rsidR="00C76B2D">
        <w:t xml:space="preserve">Our management and governance structure (see section </w:t>
      </w:r>
      <w:r w:rsidR="00A01582">
        <w:t>7</w:t>
      </w:r>
      <w:r w:rsidR="00C76B2D">
        <w:t>) is also designed to ensure that local leaders act as champions, raising awareness about and expanding the network of the project.</w:t>
      </w:r>
    </w:p>
    <w:p w:rsidR="00D2151F" w:rsidRDefault="00B64806" w:rsidP="00F74D9D">
      <w:bookmarkStart w:id="17" w:name="_Hlk143604629"/>
      <w:r>
        <w:t>Our</w:t>
      </w:r>
      <w:r w:rsidR="005A7210">
        <w:t xml:space="preserve"> cross-cutting and place-based projects also require us to establish and facilitate a series of more focused partnership groups</w:t>
      </w:r>
      <w:r w:rsidR="00EA72DE">
        <w:t>.</w:t>
      </w:r>
      <w:r w:rsidR="000E46AA">
        <w:t xml:space="preserve"> For example, to support the Lighthouse and Follower model in place-based projects, we need to identify the right partners who are empowered to take the learning from these innovative pilots to the right decision makers </w:t>
      </w:r>
      <w:bookmarkEnd w:id="17"/>
      <w:r w:rsidR="000E46AA">
        <w:t xml:space="preserve">within (primarily) Local Authorities and partnership groups. </w:t>
      </w:r>
      <w:r w:rsidR="00F74D9D">
        <w:t>Details of local partners of each project are provided in the section on partner contributions and the focus of the first stage of these projects will be on identifying and addressing gaps</w:t>
      </w:r>
      <w:r w:rsidR="00F74D9D" w:rsidRPr="00747486">
        <w:rPr>
          <w:rFonts w:eastAsia="Times New Roman"/>
          <w:color w:val="000000" w:themeColor="text1"/>
          <w:lang w:eastAsia="en-GB"/>
        </w:rPr>
        <w:t xml:space="preserve"> in representation</w:t>
      </w:r>
      <w:r w:rsidR="00F74D9D">
        <w:rPr>
          <w:rFonts w:eastAsia="Times New Roman"/>
          <w:color w:val="000000" w:themeColor="text1"/>
          <w:lang w:eastAsia="en-GB"/>
        </w:rPr>
        <w:t>. We will also continue to build our links with national partners, some of whom will be represented on the External Advisory Board</w:t>
      </w:r>
      <w:r w:rsidR="00D2151F">
        <w:t>,</w:t>
      </w:r>
      <w:r w:rsidR="000E46AA">
        <w:t xml:space="preserve"> others accessed through the</w:t>
      </w:r>
      <w:r w:rsidR="00D2151F">
        <w:t xml:space="preserve"> </w:t>
      </w:r>
      <w:r w:rsidR="00EA72DE">
        <w:t xml:space="preserve">national </w:t>
      </w:r>
      <w:r w:rsidR="000E46AA">
        <w:t>LPIP Hub. The Centre for Coastal Communities enjoys good partnerships with a wide range of NGOs and</w:t>
      </w:r>
      <w:r w:rsidR="00EA72DE">
        <w:t xml:space="preserve"> advocacy groups, think tanks, </w:t>
      </w:r>
      <w:r w:rsidR="00D2151F">
        <w:t>NDPBs</w:t>
      </w:r>
      <w:r w:rsidR="000E46AA">
        <w:t>, statutory organisation groupings and</w:t>
      </w:r>
      <w:r w:rsidR="00EA72DE">
        <w:t xml:space="preserve"> </w:t>
      </w:r>
      <w:r w:rsidR="000E46AA">
        <w:t>G</w:t>
      </w:r>
      <w:r w:rsidR="00EA72DE">
        <w:t>overnment Departments</w:t>
      </w:r>
      <w:r w:rsidR="000E46AA">
        <w:t xml:space="preserve"> and we will support links between appropriate external partners and individual projects. </w:t>
      </w:r>
    </w:p>
    <w:p w:rsidR="005E7C23" w:rsidRDefault="00A01582" w:rsidP="00A01582">
      <w:pPr>
        <w:pStyle w:val="Heading2"/>
      </w:pPr>
      <w:r>
        <w:t>Workplan</w:t>
      </w:r>
    </w:p>
    <w:p w:rsidR="0077590F" w:rsidRDefault="00A01582" w:rsidP="004F75B4">
      <w:r>
        <w:t xml:space="preserve">SWC LPIP comprises an ambitious work programme which will be delivered through clear phasing and distributed leadership. </w:t>
      </w:r>
      <w:r w:rsidR="004F75B4">
        <w:t>C</w:t>
      </w:r>
      <w:r w:rsidR="001058BE">
        <w:t xml:space="preserve">entral support activities </w:t>
      </w:r>
      <w:r w:rsidR="004F75B4">
        <w:t>will</w:t>
      </w:r>
      <w:r w:rsidR="001058BE">
        <w:t xml:space="preserve"> run across the three</w:t>
      </w:r>
      <w:r w:rsidR="005B4DD9">
        <w:t>-</w:t>
      </w:r>
      <w:r w:rsidR="001058BE">
        <w:t>year period</w:t>
      </w:r>
      <w:r w:rsidR="004F75B4">
        <w:t>. T</w:t>
      </w:r>
      <w:r w:rsidR="001058BE">
        <w:t xml:space="preserve">ime-limited cross-cutting and place-based projects </w:t>
      </w:r>
      <w:r w:rsidR="004F75B4">
        <w:t>will be</w:t>
      </w:r>
      <w:r w:rsidR="001058BE">
        <w:t xml:space="preserve"> distributed across the project to allow us to deploy key researchers in residence in different settings</w:t>
      </w:r>
      <w:r w:rsidR="00A40033">
        <w:t>. A summary Gannt chart is provided below.</w:t>
      </w:r>
    </w:p>
    <w:p w:rsidR="004F75B4" w:rsidRDefault="004F75B4" w:rsidP="004F75B4"/>
    <w:p w:rsidR="00A40033" w:rsidRDefault="00A40033" w:rsidP="00A40033">
      <w:pPr>
        <w:pStyle w:val="Heading2"/>
      </w:pPr>
      <w:r>
        <w:t>Management and Governance</w:t>
      </w:r>
    </w:p>
    <w:p w:rsidR="00CE5F39" w:rsidRDefault="00CE5F39" w:rsidP="00CE5F39">
      <w:r>
        <w:t>Professor Sheena Asthana is Principal Investigator (PI)</w:t>
      </w:r>
      <w:r w:rsidR="00F93BC7">
        <w:t xml:space="preserve"> who will provide overall direction of the SWC LPIP, supported by Catherine Leyshon and Kate Ogilvie</w:t>
      </w:r>
      <w:r w:rsidR="00D21656">
        <w:t xml:space="preserve">, a full-time partnerships manager and administrator and a part-time finance officer. </w:t>
      </w:r>
      <w:r>
        <w:t xml:space="preserve">The founding Director of the Plymouth Institute of Health and Care Research, an applicant on over £30 million of funded research projects, the lead on two 4* REF Impact Case Studies and a Fellow of the Academy of Social Sciences, </w:t>
      </w:r>
      <w:r w:rsidR="00F93BC7">
        <w:t>Sheena</w:t>
      </w:r>
      <w:r>
        <w:t xml:space="preserve"> has a strong track record of leading large, interdisciplinary teams with a translational focus, delivering research of high impact. </w:t>
      </w:r>
    </w:p>
    <w:p w:rsidR="000E46AA" w:rsidRDefault="00CE5F39" w:rsidP="00F93BC7">
      <w:r>
        <w:t>Our management structure and governance arrangements have internal and external components</w:t>
      </w:r>
      <w:r w:rsidR="00F93BC7">
        <w:t xml:space="preserve"> (see section on partner contributions for group members)</w:t>
      </w:r>
      <w:r>
        <w:t>. At a project level, teams comprise academic, VCSE, statutory and, in some cases, business partners. These teams require relative autonomy while</w:t>
      </w:r>
      <w:r w:rsidR="00F93BC7">
        <w:t xml:space="preserve"> also needing to </w:t>
      </w:r>
      <w:r>
        <w:t xml:space="preserve">provide accountability </w:t>
      </w:r>
      <w:r w:rsidR="00F93BC7">
        <w:t xml:space="preserve">(with proportionate reporting requirements) to the </w:t>
      </w:r>
      <w:r w:rsidR="000A58F4">
        <w:t>SWC LPIP</w:t>
      </w:r>
      <w:r>
        <w:t xml:space="preserve"> Management Group</w:t>
      </w:r>
      <w:r w:rsidR="00F93BC7">
        <w:t>. The latter, meeting quarterly,</w:t>
      </w:r>
      <w:r>
        <w:t xml:space="preserve"> will oversee the day-to-day running of </w:t>
      </w:r>
      <w:r w:rsidR="000A58F4">
        <w:t>the LPIP,</w:t>
      </w:r>
      <w:r>
        <w:t xml:space="preserve"> including human resources, finances, governance</w:t>
      </w:r>
      <w:r w:rsidR="000A58F4">
        <w:t xml:space="preserve"> </w:t>
      </w:r>
      <w:r>
        <w:t xml:space="preserve">and progress towards milestones. The </w:t>
      </w:r>
      <w:bookmarkStart w:id="18" w:name="_Hlk143605383"/>
      <w:r>
        <w:t xml:space="preserve">Strategic Oversight Group (SOG) will meet </w:t>
      </w:r>
      <w:r w:rsidR="000A58F4">
        <w:t>twice yearly</w:t>
      </w:r>
      <w:r>
        <w:t xml:space="preserve"> and oversee project progress, outputs and impact; advise the PI on management issues and advance the sustainability and legacy of the </w:t>
      </w:r>
      <w:r w:rsidR="000A58F4">
        <w:t>LPIP</w:t>
      </w:r>
      <w:r>
        <w:t>. The External Advisory Board (EAB)</w:t>
      </w:r>
      <w:r w:rsidR="00F93BC7">
        <w:t>, comprising key national and local partners</w:t>
      </w:r>
      <w:r>
        <w:t xml:space="preserve"> will meet annually</w:t>
      </w:r>
      <w:r w:rsidR="00F93BC7">
        <w:t xml:space="preserve">. Its role is to </w:t>
      </w:r>
      <w:r>
        <w:t>provide insights on policy</w:t>
      </w:r>
      <w:r w:rsidR="000A58F4">
        <w:t xml:space="preserve"> </w:t>
      </w:r>
      <w:r>
        <w:t xml:space="preserve">developments, act as a critical friend </w:t>
      </w:r>
      <w:r w:rsidR="000A58F4">
        <w:t>SWC LPIP</w:t>
      </w:r>
      <w:r>
        <w:t xml:space="preserve">’s academics and collaborators; act as ambassador for the </w:t>
      </w:r>
      <w:r w:rsidR="000A58F4">
        <w:t>LPIP</w:t>
      </w:r>
      <w:r>
        <w:t xml:space="preserve">; and assist in the communication and dissemination of findings. </w:t>
      </w:r>
      <w:proofErr w:type="gramStart"/>
      <w:r w:rsidR="00F93BC7">
        <w:t>Finally</w:t>
      </w:r>
      <w:proofErr w:type="gramEnd"/>
      <w:r w:rsidR="00F93BC7">
        <w:t xml:space="preserve"> a </w:t>
      </w:r>
      <w:r w:rsidR="000E46AA">
        <w:t xml:space="preserve">panel </w:t>
      </w:r>
      <w:r w:rsidR="00F93BC7">
        <w:t>comprising statutory, VCSE and business partners as well as central LPIP hub</w:t>
      </w:r>
      <w:r w:rsidR="00D21656">
        <w:t xml:space="preserve"> representation will </w:t>
      </w:r>
      <w:r w:rsidR="000E46AA">
        <w:t xml:space="preserve">consider applications to the Commissioning Fund to support Follower projects </w:t>
      </w:r>
      <w:r w:rsidR="00D21656">
        <w:t xml:space="preserve">and </w:t>
      </w:r>
      <w:r w:rsidR="000E46AA">
        <w:t xml:space="preserve">new pilot projects to ensure that SWC LPIP remains open to ongoing innovation. </w:t>
      </w:r>
      <w:bookmarkEnd w:id="18"/>
    </w:p>
    <w:sectPr w:rsidR="000E46AA" w:rsidSect="00C71BC7">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065" w:rsidRDefault="00B37065" w:rsidP="00BE7C12">
      <w:r>
        <w:separator/>
      </w:r>
    </w:p>
  </w:endnote>
  <w:endnote w:type="continuationSeparator" w:id="0">
    <w:p w:rsidR="00B37065" w:rsidRDefault="00B37065" w:rsidP="00BE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335638"/>
      <w:docPartObj>
        <w:docPartGallery w:val="Page Numbers (Bottom of Page)"/>
        <w:docPartUnique/>
      </w:docPartObj>
    </w:sdtPr>
    <w:sdtEndPr>
      <w:rPr>
        <w:noProof/>
      </w:rPr>
    </w:sdtEndPr>
    <w:sdtContent>
      <w:p w:rsidR="00CC56EC" w:rsidRDefault="00CC56EC" w:rsidP="00BE7C12">
        <w:pPr>
          <w:pStyle w:val="Footer"/>
        </w:pPr>
        <w:r>
          <w:fldChar w:fldCharType="begin"/>
        </w:r>
        <w:r>
          <w:instrText xml:space="preserve"> PAGE   \* MERGEFORMAT </w:instrText>
        </w:r>
        <w:r>
          <w:fldChar w:fldCharType="separate"/>
        </w:r>
        <w:r>
          <w:rPr>
            <w:noProof/>
          </w:rPr>
          <w:t>2</w:t>
        </w:r>
        <w:r>
          <w:rPr>
            <w:noProof/>
          </w:rPr>
          <w:fldChar w:fldCharType="end"/>
        </w:r>
      </w:p>
    </w:sdtContent>
  </w:sdt>
  <w:p w:rsidR="00CC56EC" w:rsidRDefault="00CC56EC" w:rsidP="00BE7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065" w:rsidRDefault="00B37065" w:rsidP="00BE7C12">
      <w:r>
        <w:separator/>
      </w:r>
    </w:p>
  </w:footnote>
  <w:footnote w:type="continuationSeparator" w:id="0">
    <w:p w:rsidR="00B37065" w:rsidRDefault="00B37065" w:rsidP="00BE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B0D" w:rsidRDefault="00613B0D">
    <w:pPr>
      <w:pStyle w:val="Header"/>
    </w:pPr>
  </w:p>
  <w:p w:rsidR="00154218" w:rsidRDefault="00154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16801"/>
    <w:multiLevelType w:val="hybridMultilevel"/>
    <w:tmpl w:val="222C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7651F1"/>
    <w:multiLevelType w:val="multilevel"/>
    <w:tmpl w:val="9C783E56"/>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pStyle w:val="Heading4"/>
      <w:isLgl/>
      <w:lvlText w:val="%1.%2.%3."/>
      <w:lvlJc w:val="left"/>
      <w:pPr>
        <w:ind w:left="525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DA20B5"/>
    <w:multiLevelType w:val="hybridMultilevel"/>
    <w:tmpl w:val="459E3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234A7B"/>
    <w:multiLevelType w:val="hybridMultilevel"/>
    <w:tmpl w:val="A6243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1D49CD"/>
    <w:multiLevelType w:val="hybridMultilevel"/>
    <w:tmpl w:val="BD0E6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BF"/>
    <w:rsid w:val="00016D85"/>
    <w:rsid w:val="00022989"/>
    <w:rsid w:val="00036010"/>
    <w:rsid w:val="00042B4C"/>
    <w:rsid w:val="00057DF2"/>
    <w:rsid w:val="00061850"/>
    <w:rsid w:val="00066A6A"/>
    <w:rsid w:val="00081187"/>
    <w:rsid w:val="000A116E"/>
    <w:rsid w:val="000A58F4"/>
    <w:rsid w:val="000E29F7"/>
    <w:rsid w:val="000E387D"/>
    <w:rsid w:val="000E46AA"/>
    <w:rsid w:val="000F5C5C"/>
    <w:rsid w:val="000F763F"/>
    <w:rsid w:val="001058BE"/>
    <w:rsid w:val="0011098C"/>
    <w:rsid w:val="00114F4E"/>
    <w:rsid w:val="00124A40"/>
    <w:rsid w:val="00154218"/>
    <w:rsid w:val="0016034B"/>
    <w:rsid w:val="0016297F"/>
    <w:rsid w:val="00184CB9"/>
    <w:rsid w:val="00192ECA"/>
    <w:rsid w:val="001B088A"/>
    <w:rsid w:val="001B1B94"/>
    <w:rsid w:val="001B2A23"/>
    <w:rsid w:val="001B74CA"/>
    <w:rsid w:val="001C4B67"/>
    <w:rsid w:val="001D587E"/>
    <w:rsid w:val="001E3602"/>
    <w:rsid w:val="00201483"/>
    <w:rsid w:val="00211550"/>
    <w:rsid w:val="00212EA9"/>
    <w:rsid w:val="00247CF5"/>
    <w:rsid w:val="00281A16"/>
    <w:rsid w:val="002872EE"/>
    <w:rsid w:val="00287598"/>
    <w:rsid w:val="002B4316"/>
    <w:rsid w:val="002C1BB3"/>
    <w:rsid w:val="002C2079"/>
    <w:rsid w:val="002F0B67"/>
    <w:rsid w:val="002F4011"/>
    <w:rsid w:val="00311F3B"/>
    <w:rsid w:val="00366474"/>
    <w:rsid w:val="00394FAE"/>
    <w:rsid w:val="003A6F3B"/>
    <w:rsid w:val="003B3914"/>
    <w:rsid w:val="00422BF1"/>
    <w:rsid w:val="004273A8"/>
    <w:rsid w:val="004313AB"/>
    <w:rsid w:val="00442786"/>
    <w:rsid w:val="00491B16"/>
    <w:rsid w:val="004970E7"/>
    <w:rsid w:val="004C1B74"/>
    <w:rsid w:val="004C6C5B"/>
    <w:rsid w:val="004E4689"/>
    <w:rsid w:val="004F2389"/>
    <w:rsid w:val="004F58D8"/>
    <w:rsid w:val="004F75B4"/>
    <w:rsid w:val="005255D0"/>
    <w:rsid w:val="00551090"/>
    <w:rsid w:val="005813B0"/>
    <w:rsid w:val="005A7210"/>
    <w:rsid w:val="005B2A2C"/>
    <w:rsid w:val="005B4DD9"/>
    <w:rsid w:val="005B4F1D"/>
    <w:rsid w:val="005B5C79"/>
    <w:rsid w:val="005E3408"/>
    <w:rsid w:val="005E5E60"/>
    <w:rsid w:val="005E7C23"/>
    <w:rsid w:val="00610F8B"/>
    <w:rsid w:val="006117AA"/>
    <w:rsid w:val="00613B0D"/>
    <w:rsid w:val="006449D2"/>
    <w:rsid w:val="006545FE"/>
    <w:rsid w:val="00672D5D"/>
    <w:rsid w:val="006A3927"/>
    <w:rsid w:val="006A4231"/>
    <w:rsid w:val="006A7F9C"/>
    <w:rsid w:val="006B4B3A"/>
    <w:rsid w:val="006C1F78"/>
    <w:rsid w:val="006D4E8E"/>
    <w:rsid w:val="006D5CD5"/>
    <w:rsid w:val="006E7DEF"/>
    <w:rsid w:val="006F3688"/>
    <w:rsid w:val="00713418"/>
    <w:rsid w:val="00715297"/>
    <w:rsid w:val="00726E65"/>
    <w:rsid w:val="00727FD9"/>
    <w:rsid w:val="007363DC"/>
    <w:rsid w:val="0077590F"/>
    <w:rsid w:val="00794A1D"/>
    <w:rsid w:val="007A6854"/>
    <w:rsid w:val="007E24CD"/>
    <w:rsid w:val="007E7329"/>
    <w:rsid w:val="007F71C6"/>
    <w:rsid w:val="008108BB"/>
    <w:rsid w:val="008121E5"/>
    <w:rsid w:val="0082637F"/>
    <w:rsid w:val="008449C0"/>
    <w:rsid w:val="008753E2"/>
    <w:rsid w:val="008A0BB2"/>
    <w:rsid w:val="008A3948"/>
    <w:rsid w:val="008D4DCE"/>
    <w:rsid w:val="008D756E"/>
    <w:rsid w:val="008E2575"/>
    <w:rsid w:val="008F5C33"/>
    <w:rsid w:val="008F7605"/>
    <w:rsid w:val="00900E8F"/>
    <w:rsid w:val="00901B6F"/>
    <w:rsid w:val="00921342"/>
    <w:rsid w:val="009334CB"/>
    <w:rsid w:val="009542FA"/>
    <w:rsid w:val="009B5525"/>
    <w:rsid w:val="009D1894"/>
    <w:rsid w:val="009F6848"/>
    <w:rsid w:val="00A01582"/>
    <w:rsid w:val="00A15345"/>
    <w:rsid w:val="00A2287A"/>
    <w:rsid w:val="00A32CF2"/>
    <w:rsid w:val="00A356BF"/>
    <w:rsid w:val="00A40033"/>
    <w:rsid w:val="00A43851"/>
    <w:rsid w:val="00A52854"/>
    <w:rsid w:val="00A60048"/>
    <w:rsid w:val="00A63776"/>
    <w:rsid w:val="00A744B9"/>
    <w:rsid w:val="00A81FEB"/>
    <w:rsid w:val="00A97F40"/>
    <w:rsid w:val="00AA62C5"/>
    <w:rsid w:val="00AD3BBF"/>
    <w:rsid w:val="00AF09D8"/>
    <w:rsid w:val="00AF2937"/>
    <w:rsid w:val="00B174A6"/>
    <w:rsid w:val="00B37065"/>
    <w:rsid w:val="00B60B67"/>
    <w:rsid w:val="00B64806"/>
    <w:rsid w:val="00B66901"/>
    <w:rsid w:val="00B93305"/>
    <w:rsid w:val="00BA6B49"/>
    <w:rsid w:val="00BD5A07"/>
    <w:rsid w:val="00BE7C12"/>
    <w:rsid w:val="00BF3C95"/>
    <w:rsid w:val="00C2549B"/>
    <w:rsid w:val="00C36103"/>
    <w:rsid w:val="00C376B3"/>
    <w:rsid w:val="00C41117"/>
    <w:rsid w:val="00C467B4"/>
    <w:rsid w:val="00C67D27"/>
    <w:rsid w:val="00C71BC7"/>
    <w:rsid w:val="00C73033"/>
    <w:rsid w:val="00C76B2D"/>
    <w:rsid w:val="00C82721"/>
    <w:rsid w:val="00C8446A"/>
    <w:rsid w:val="00CA7254"/>
    <w:rsid w:val="00CB6E71"/>
    <w:rsid w:val="00CC0E55"/>
    <w:rsid w:val="00CC209F"/>
    <w:rsid w:val="00CC56EC"/>
    <w:rsid w:val="00CD7A2F"/>
    <w:rsid w:val="00CE5F39"/>
    <w:rsid w:val="00CF1BFA"/>
    <w:rsid w:val="00CF6890"/>
    <w:rsid w:val="00D052FC"/>
    <w:rsid w:val="00D11078"/>
    <w:rsid w:val="00D2151F"/>
    <w:rsid w:val="00D21656"/>
    <w:rsid w:val="00D3084B"/>
    <w:rsid w:val="00D459D6"/>
    <w:rsid w:val="00D80682"/>
    <w:rsid w:val="00D95E6D"/>
    <w:rsid w:val="00D97280"/>
    <w:rsid w:val="00DC7F40"/>
    <w:rsid w:val="00DE167D"/>
    <w:rsid w:val="00DE2E47"/>
    <w:rsid w:val="00DF3943"/>
    <w:rsid w:val="00E503F9"/>
    <w:rsid w:val="00E56233"/>
    <w:rsid w:val="00E818BE"/>
    <w:rsid w:val="00E90E95"/>
    <w:rsid w:val="00EA72DE"/>
    <w:rsid w:val="00F1387B"/>
    <w:rsid w:val="00F27D82"/>
    <w:rsid w:val="00F3283A"/>
    <w:rsid w:val="00F504C2"/>
    <w:rsid w:val="00F54239"/>
    <w:rsid w:val="00F74D9D"/>
    <w:rsid w:val="00F825A7"/>
    <w:rsid w:val="00F9112E"/>
    <w:rsid w:val="00F93BC7"/>
    <w:rsid w:val="00FB5EC0"/>
    <w:rsid w:val="00FB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732A"/>
  <w15:chartTrackingRefBased/>
  <w15:docId w15:val="{BD4BCF2B-77E6-4796-A92F-64B874F1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C12"/>
    <w:pPr>
      <w:spacing w:after="80" w:line="240" w:lineRule="auto"/>
      <w:jc w:val="both"/>
    </w:pPr>
    <w:rPr>
      <w:rFonts w:ascii="Arial" w:hAnsi="Arial" w:cs="Arial"/>
    </w:rPr>
  </w:style>
  <w:style w:type="paragraph" w:styleId="Heading1">
    <w:name w:val="heading 1"/>
    <w:basedOn w:val="Normal"/>
    <w:next w:val="Normal"/>
    <w:link w:val="Heading1Char"/>
    <w:uiPriority w:val="9"/>
    <w:qFormat/>
    <w:rsid w:val="004F58D8"/>
    <w:pPr>
      <w:keepNext/>
      <w:keepLines/>
      <w:spacing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4F58D8"/>
    <w:pPr>
      <w:keepNext/>
      <w:keepLines/>
      <w:numPr>
        <w:numId w:val="5"/>
      </w:numPr>
      <w:spacing w:before="120"/>
      <w:ind w:left="0" w:firstLine="0"/>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BE7C12"/>
    <w:pPr>
      <w:keepNext/>
      <w:keepLines/>
      <w:numPr>
        <w:ilvl w:val="1"/>
        <w:numId w:val="5"/>
      </w:numPr>
      <w:spacing w:before="160"/>
      <w:ind w:left="0" w:firstLine="0"/>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BE7C12"/>
    <w:pPr>
      <w:keepNext/>
      <w:keepLines/>
      <w:numPr>
        <w:ilvl w:val="2"/>
        <w:numId w:val="5"/>
      </w:numPr>
      <w:spacing w:before="120"/>
      <w:ind w:left="0" w:firstLine="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6EC"/>
    <w:pPr>
      <w:tabs>
        <w:tab w:val="center" w:pos="4513"/>
        <w:tab w:val="right" w:pos="9026"/>
      </w:tabs>
      <w:spacing w:after="0"/>
    </w:pPr>
  </w:style>
  <w:style w:type="character" w:customStyle="1" w:styleId="HeaderChar">
    <w:name w:val="Header Char"/>
    <w:basedOn w:val="DefaultParagraphFont"/>
    <w:link w:val="Header"/>
    <w:uiPriority w:val="99"/>
    <w:rsid w:val="00CC56EC"/>
  </w:style>
  <w:style w:type="paragraph" w:styleId="Footer">
    <w:name w:val="footer"/>
    <w:basedOn w:val="Normal"/>
    <w:link w:val="FooterChar"/>
    <w:uiPriority w:val="99"/>
    <w:unhideWhenUsed/>
    <w:rsid w:val="00CC56EC"/>
    <w:pPr>
      <w:tabs>
        <w:tab w:val="center" w:pos="4513"/>
        <w:tab w:val="right" w:pos="9026"/>
      </w:tabs>
      <w:spacing w:after="0"/>
    </w:pPr>
  </w:style>
  <w:style w:type="character" w:customStyle="1" w:styleId="FooterChar">
    <w:name w:val="Footer Char"/>
    <w:basedOn w:val="DefaultParagraphFont"/>
    <w:link w:val="Footer"/>
    <w:uiPriority w:val="99"/>
    <w:rsid w:val="00CC56EC"/>
  </w:style>
  <w:style w:type="character" w:styleId="Hyperlink">
    <w:name w:val="Hyperlink"/>
    <w:basedOn w:val="DefaultParagraphFont"/>
    <w:uiPriority w:val="99"/>
    <w:unhideWhenUsed/>
    <w:rsid w:val="008753E2"/>
    <w:rPr>
      <w:color w:val="0563C1" w:themeColor="hyperlink"/>
      <w:u w:val="single"/>
    </w:rPr>
  </w:style>
  <w:style w:type="character" w:styleId="UnresolvedMention">
    <w:name w:val="Unresolved Mention"/>
    <w:basedOn w:val="DefaultParagraphFont"/>
    <w:uiPriority w:val="99"/>
    <w:semiHidden/>
    <w:unhideWhenUsed/>
    <w:rsid w:val="008753E2"/>
    <w:rPr>
      <w:color w:val="605E5C"/>
      <w:shd w:val="clear" w:color="auto" w:fill="E1DFDD"/>
    </w:rPr>
  </w:style>
  <w:style w:type="character" w:styleId="CommentReference">
    <w:name w:val="annotation reference"/>
    <w:basedOn w:val="DefaultParagraphFont"/>
    <w:uiPriority w:val="99"/>
    <w:semiHidden/>
    <w:unhideWhenUsed/>
    <w:rsid w:val="00D3084B"/>
    <w:rPr>
      <w:sz w:val="16"/>
      <w:szCs w:val="16"/>
    </w:rPr>
  </w:style>
  <w:style w:type="paragraph" w:styleId="CommentText">
    <w:name w:val="annotation text"/>
    <w:basedOn w:val="Normal"/>
    <w:link w:val="CommentTextChar"/>
    <w:uiPriority w:val="99"/>
    <w:unhideWhenUsed/>
    <w:rsid w:val="00D3084B"/>
    <w:rPr>
      <w:sz w:val="20"/>
      <w:szCs w:val="20"/>
    </w:rPr>
  </w:style>
  <w:style w:type="character" w:customStyle="1" w:styleId="CommentTextChar">
    <w:name w:val="Comment Text Char"/>
    <w:basedOn w:val="DefaultParagraphFont"/>
    <w:link w:val="CommentText"/>
    <w:uiPriority w:val="99"/>
    <w:rsid w:val="00D3084B"/>
    <w:rPr>
      <w:sz w:val="20"/>
      <w:szCs w:val="20"/>
    </w:rPr>
  </w:style>
  <w:style w:type="paragraph" w:styleId="CommentSubject">
    <w:name w:val="annotation subject"/>
    <w:basedOn w:val="CommentText"/>
    <w:next w:val="CommentText"/>
    <w:link w:val="CommentSubjectChar"/>
    <w:uiPriority w:val="99"/>
    <w:semiHidden/>
    <w:unhideWhenUsed/>
    <w:rsid w:val="00D3084B"/>
    <w:rPr>
      <w:b/>
      <w:bCs/>
    </w:rPr>
  </w:style>
  <w:style w:type="character" w:customStyle="1" w:styleId="CommentSubjectChar">
    <w:name w:val="Comment Subject Char"/>
    <w:basedOn w:val="CommentTextChar"/>
    <w:link w:val="CommentSubject"/>
    <w:uiPriority w:val="99"/>
    <w:semiHidden/>
    <w:rsid w:val="00D3084B"/>
    <w:rPr>
      <w:b/>
      <w:bCs/>
      <w:sz w:val="20"/>
      <w:szCs w:val="20"/>
    </w:rPr>
  </w:style>
  <w:style w:type="paragraph" w:styleId="ListParagraph">
    <w:name w:val="List Paragraph"/>
    <w:basedOn w:val="Normal"/>
    <w:uiPriority w:val="34"/>
    <w:qFormat/>
    <w:rsid w:val="00F1387B"/>
    <w:pPr>
      <w:ind w:left="720"/>
      <w:contextualSpacing/>
    </w:pPr>
  </w:style>
  <w:style w:type="character" w:customStyle="1" w:styleId="Heading1Char">
    <w:name w:val="Heading 1 Char"/>
    <w:basedOn w:val="DefaultParagraphFont"/>
    <w:link w:val="Heading1"/>
    <w:uiPriority w:val="9"/>
    <w:rsid w:val="004F58D8"/>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4F58D8"/>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BE7C12"/>
    <w:rPr>
      <w:rFonts w:ascii="Arial" w:eastAsiaTheme="majorEastAsia" w:hAnsi="Arial" w:cs="Arial"/>
      <w:b/>
      <w:bCs/>
      <w:sz w:val="24"/>
      <w:szCs w:val="24"/>
    </w:rPr>
  </w:style>
  <w:style w:type="character" w:customStyle="1" w:styleId="Heading4Char">
    <w:name w:val="Heading 4 Char"/>
    <w:basedOn w:val="DefaultParagraphFont"/>
    <w:link w:val="Heading4"/>
    <w:uiPriority w:val="9"/>
    <w:rsid w:val="00BE7C12"/>
    <w:rPr>
      <w:rFonts w:ascii="Arial" w:eastAsiaTheme="majorEastAsia" w:hAnsi="Arial" w:cs="Arial"/>
      <w:b/>
      <w:bCs/>
      <w:i/>
      <w:iCs/>
    </w:rPr>
  </w:style>
  <w:style w:type="character" w:styleId="Strong">
    <w:name w:val="Strong"/>
    <w:basedOn w:val="DefaultParagraphFont"/>
    <w:uiPriority w:val="22"/>
    <w:qFormat/>
    <w:rsid w:val="00BF3C95"/>
    <w:rPr>
      <w:b/>
      <w:bCs/>
    </w:rPr>
  </w:style>
  <w:style w:type="paragraph" w:customStyle="1" w:styleId="xmsonormal">
    <w:name w:val="x_msonormal"/>
    <w:basedOn w:val="Normal"/>
    <w:rsid w:val="00CA7254"/>
    <w:pPr>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8577">
      <w:bodyDiv w:val="1"/>
      <w:marLeft w:val="0"/>
      <w:marRight w:val="0"/>
      <w:marTop w:val="0"/>
      <w:marBottom w:val="0"/>
      <w:divBdr>
        <w:top w:val="none" w:sz="0" w:space="0" w:color="auto"/>
        <w:left w:val="none" w:sz="0" w:space="0" w:color="auto"/>
        <w:bottom w:val="none" w:sz="0" w:space="0" w:color="auto"/>
        <w:right w:val="none" w:sz="0" w:space="0" w:color="auto"/>
      </w:divBdr>
    </w:div>
    <w:div w:id="201016823">
      <w:bodyDiv w:val="1"/>
      <w:marLeft w:val="0"/>
      <w:marRight w:val="0"/>
      <w:marTop w:val="0"/>
      <w:marBottom w:val="0"/>
      <w:divBdr>
        <w:top w:val="none" w:sz="0" w:space="0" w:color="auto"/>
        <w:left w:val="none" w:sz="0" w:space="0" w:color="auto"/>
        <w:bottom w:val="none" w:sz="0" w:space="0" w:color="auto"/>
        <w:right w:val="none" w:sz="0" w:space="0" w:color="auto"/>
      </w:divBdr>
    </w:div>
    <w:div w:id="239752632">
      <w:bodyDiv w:val="1"/>
      <w:marLeft w:val="0"/>
      <w:marRight w:val="0"/>
      <w:marTop w:val="0"/>
      <w:marBottom w:val="0"/>
      <w:divBdr>
        <w:top w:val="none" w:sz="0" w:space="0" w:color="auto"/>
        <w:left w:val="none" w:sz="0" w:space="0" w:color="auto"/>
        <w:bottom w:val="none" w:sz="0" w:space="0" w:color="auto"/>
        <w:right w:val="none" w:sz="0" w:space="0" w:color="auto"/>
      </w:divBdr>
    </w:div>
    <w:div w:id="517812723">
      <w:bodyDiv w:val="1"/>
      <w:marLeft w:val="0"/>
      <w:marRight w:val="0"/>
      <w:marTop w:val="0"/>
      <w:marBottom w:val="0"/>
      <w:divBdr>
        <w:top w:val="none" w:sz="0" w:space="0" w:color="auto"/>
        <w:left w:val="none" w:sz="0" w:space="0" w:color="auto"/>
        <w:bottom w:val="none" w:sz="0" w:space="0" w:color="auto"/>
        <w:right w:val="none" w:sz="0" w:space="0" w:color="auto"/>
      </w:divBdr>
      <w:divsChild>
        <w:div w:id="759444800">
          <w:marLeft w:val="0"/>
          <w:marRight w:val="0"/>
          <w:marTop w:val="0"/>
          <w:marBottom w:val="360"/>
          <w:divBdr>
            <w:top w:val="none" w:sz="0" w:space="0" w:color="auto"/>
            <w:left w:val="none" w:sz="0" w:space="0" w:color="auto"/>
            <w:bottom w:val="none" w:sz="0" w:space="0" w:color="auto"/>
            <w:right w:val="none" w:sz="0" w:space="0" w:color="auto"/>
          </w:divBdr>
        </w:div>
        <w:div w:id="2000186516">
          <w:marLeft w:val="0"/>
          <w:marRight w:val="0"/>
          <w:marTop w:val="0"/>
          <w:marBottom w:val="360"/>
          <w:divBdr>
            <w:top w:val="none" w:sz="0" w:space="0" w:color="auto"/>
            <w:left w:val="none" w:sz="0" w:space="0" w:color="auto"/>
            <w:bottom w:val="none" w:sz="0" w:space="0" w:color="auto"/>
            <w:right w:val="none" w:sz="0" w:space="0" w:color="auto"/>
          </w:divBdr>
        </w:div>
        <w:div w:id="439103534">
          <w:marLeft w:val="0"/>
          <w:marRight w:val="0"/>
          <w:marTop w:val="0"/>
          <w:marBottom w:val="360"/>
          <w:divBdr>
            <w:top w:val="none" w:sz="0" w:space="0" w:color="auto"/>
            <w:left w:val="none" w:sz="0" w:space="0" w:color="auto"/>
            <w:bottom w:val="none" w:sz="0" w:space="0" w:color="auto"/>
            <w:right w:val="none" w:sz="0" w:space="0" w:color="auto"/>
          </w:divBdr>
        </w:div>
        <w:div w:id="1936327974">
          <w:marLeft w:val="0"/>
          <w:marRight w:val="0"/>
          <w:marTop w:val="0"/>
          <w:marBottom w:val="0"/>
          <w:divBdr>
            <w:top w:val="none" w:sz="0" w:space="0" w:color="auto"/>
            <w:left w:val="none" w:sz="0" w:space="0" w:color="auto"/>
            <w:bottom w:val="none" w:sz="0" w:space="0" w:color="auto"/>
            <w:right w:val="none" w:sz="0" w:space="0" w:color="auto"/>
          </w:divBdr>
        </w:div>
      </w:divsChild>
    </w:div>
    <w:div w:id="757824344">
      <w:bodyDiv w:val="1"/>
      <w:marLeft w:val="0"/>
      <w:marRight w:val="0"/>
      <w:marTop w:val="0"/>
      <w:marBottom w:val="0"/>
      <w:divBdr>
        <w:top w:val="none" w:sz="0" w:space="0" w:color="auto"/>
        <w:left w:val="none" w:sz="0" w:space="0" w:color="auto"/>
        <w:bottom w:val="none" w:sz="0" w:space="0" w:color="auto"/>
        <w:right w:val="none" w:sz="0" w:space="0" w:color="auto"/>
      </w:divBdr>
    </w:div>
    <w:div w:id="956371641">
      <w:bodyDiv w:val="1"/>
      <w:marLeft w:val="0"/>
      <w:marRight w:val="0"/>
      <w:marTop w:val="0"/>
      <w:marBottom w:val="0"/>
      <w:divBdr>
        <w:top w:val="none" w:sz="0" w:space="0" w:color="auto"/>
        <w:left w:val="none" w:sz="0" w:space="0" w:color="auto"/>
        <w:bottom w:val="none" w:sz="0" w:space="0" w:color="auto"/>
        <w:right w:val="none" w:sz="0" w:space="0" w:color="auto"/>
      </w:divBdr>
      <w:divsChild>
        <w:div w:id="1431660593">
          <w:marLeft w:val="0"/>
          <w:marRight w:val="0"/>
          <w:marTop w:val="0"/>
          <w:marBottom w:val="360"/>
          <w:divBdr>
            <w:top w:val="none" w:sz="0" w:space="0" w:color="auto"/>
            <w:left w:val="none" w:sz="0" w:space="0" w:color="auto"/>
            <w:bottom w:val="none" w:sz="0" w:space="0" w:color="auto"/>
            <w:right w:val="none" w:sz="0" w:space="0" w:color="auto"/>
          </w:divBdr>
        </w:div>
        <w:div w:id="996572155">
          <w:marLeft w:val="0"/>
          <w:marRight w:val="0"/>
          <w:marTop w:val="0"/>
          <w:marBottom w:val="360"/>
          <w:divBdr>
            <w:top w:val="none" w:sz="0" w:space="0" w:color="auto"/>
            <w:left w:val="none" w:sz="0" w:space="0" w:color="auto"/>
            <w:bottom w:val="none" w:sz="0" w:space="0" w:color="auto"/>
            <w:right w:val="none" w:sz="0" w:space="0" w:color="auto"/>
          </w:divBdr>
        </w:div>
        <w:div w:id="153689535">
          <w:marLeft w:val="0"/>
          <w:marRight w:val="0"/>
          <w:marTop w:val="0"/>
          <w:marBottom w:val="0"/>
          <w:divBdr>
            <w:top w:val="none" w:sz="0" w:space="0" w:color="auto"/>
            <w:left w:val="none" w:sz="0" w:space="0" w:color="auto"/>
            <w:bottom w:val="none" w:sz="0" w:space="0" w:color="auto"/>
            <w:right w:val="none" w:sz="0" w:space="0" w:color="auto"/>
          </w:divBdr>
        </w:div>
      </w:divsChild>
    </w:div>
    <w:div w:id="1528179931">
      <w:bodyDiv w:val="1"/>
      <w:marLeft w:val="0"/>
      <w:marRight w:val="0"/>
      <w:marTop w:val="0"/>
      <w:marBottom w:val="0"/>
      <w:divBdr>
        <w:top w:val="none" w:sz="0" w:space="0" w:color="auto"/>
        <w:left w:val="none" w:sz="0" w:space="0" w:color="auto"/>
        <w:bottom w:val="none" w:sz="0" w:space="0" w:color="auto"/>
        <w:right w:val="none" w:sz="0" w:space="0" w:color="auto"/>
      </w:divBdr>
      <w:divsChild>
        <w:div w:id="1965384897">
          <w:marLeft w:val="0"/>
          <w:marRight w:val="0"/>
          <w:marTop w:val="0"/>
          <w:marBottom w:val="360"/>
          <w:divBdr>
            <w:top w:val="none" w:sz="0" w:space="0" w:color="auto"/>
            <w:left w:val="none" w:sz="0" w:space="0" w:color="auto"/>
            <w:bottom w:val="none" w:sz="0" w:space="0" w:color="auto"/>
            <w:right w:val="none" w:sz="0" w:space="0" w:color="auto"/>
          </w:divBdr>
        </w:div>
        <w:div w:id="1897936248">
          <w:marLeft w:val="0"/>
          <w:marRight w:val="0"/>
          <w:marTop w:val="0"/>
          <w:marBottom w:val="360"/>
          <w:divBdr>
            <w:top w:val="none" w:sz="0" w:space="0" w:color="auto"/>
            <w:left w:val="none" w:sz="0" w:space="0" w:color="auto"/>
            <w:bottom w:val="none" w:sz="0" w:space="0" w:color="auto"/>
            <w:right w:val="none" w:sz="0" w:space="0" w:color="auto"/>
          </w:divBdr>
        </w:div>
        <w:div w:id="1539316366">
          <w:marLeft w:val="0"/>
          <w:marRight w:val="0"/>
          <w:marTop w:val="0"/>
          <w:marBottom w:val="0"/>
          <w:divBdr>
            <w:top w:val="none" w:sz="0" w:space="0" w:color="auto"/>
            <w:left w:val="none" w:sz="0" w:space="0" w:color="auto"/>
            <w:bottom w:val="none" w:sz="0" w:space="0" w:color="auto"/>
            <w:right w:val="none" w:sz="0" w:space="0" w:color="auto"/>
          </w:divBdr>
        </w:div>
      </w:divsChild>
    </w:div>
    <w:div w:id="17047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ymouth.ac.uk/research/coastal-communities/call-for-evidence" TargetMode="External"/><Relationship Id="rId13" Type="http://schemas.openxmlformats.org/officeDocument/2006/relationships/hyperlink" Target="https://wildanet.com/b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isterre.com/pages/sustaina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ymouth.ac.uk/research/coast-engineering-research-group/supergen-ore-hu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inyurl.com/4kxmpuwr" TargetMode="External"/><Relationship Id="rId4" Type="http://schemas.openxmlformats.org/officeDocument/2006/relationships/settings" Target="settings.xml"/><Relationship Id="rId9" Type="http://schemas.openxmlformats.org/officeDocument/2006/relationships/hyperlink" Target="https://www.plymouth.ac.uk/research/coastal-communities/shaping-our-research-priorities" TargetMode="External"/><Relationship Id="rId14" Type="http://schemas.openxmlformats.org/officeDocument/2006/relationships/hyperlink" Target="https://www.plymouth.ac.uk/research/coastal-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98ED-CA4A-4370-BB90-6C6355AB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6480</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Asthana</dc:creator>
  <cp:keywords/>
  <dc:description/>
  <cp:lastModifiedBy>Sheena Asthana</cp:lastModifiedBy>
  <cp:revision>10</cp:revision>
  <dcterms:created xsi:type="dcterms:W3CDTF">2023-08-21T11:41:00Z</dcterms:created>
  <dcterms:modified xsi:type="dcterms:W3CDTF">2023-08-22T13:28:00Z</dcterms:modified>
</cp:coreProperties>
</file>