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AA5AA9" w14:textId="39D90FE1" w:rsidR="006E19B9" w:rsidRPr="00B4344A" w:rsidRDefault="006E0F81" w:rsidP="006E0F81">
      <w:pPr>
        <w:tabs>
          <w:tab w:val="left" w:pos="2295"/>
          <w:tab w:val="center" w:pos="4860"/>
        </w:tabs>
        <w:rPr>
          <w:rFonts w:cstheme="minorHAnsi"/>
          <w:b/>
          <w:sz w:val="32"/>
          <w:szCs w:val="32"/>
        </w:rPr>
      </w:pPr>
      <w:r w:rsidRPr="0054617D">
        <w:rPr>
          <w:rFonts w:ascii="Arial" w:hAnsi="Arial" w:cs="Arial"/>
          <w:b/>
          <w:sz w:val="22"/>
          <w:szCs w:val="22"/>
        </w:rPr>
        <w:tab/>
      </w:r>
      <w:r w:rsidRPr="0054617D">
        <w:rPr>
          <w:rFonts w:ascii="Arial" w:hAnsi="Arial" w:cs="Arial"/>
          <w:b/>
          <w:sz w:val="22"/>
          <w:szCs w:val="22"/>
        </w:rPr>
        <w:tab/>
      </w:r>
      <w:r w:rsidR="00376E75">
        <w:rPr>
          <w:rFonts w:cstheme="minorHAnsi"/>
          <w:b/>
          <w:sz w:val="32"/>
          <w:szCs w:val="32"/>
        </w:rPr>
        <w:t>Falls Prevention</w:t>
      </w:r>
      <w:r w:rsidR="004842A4">
        <w:rPr>
          <w:rFonts w:cstheme="minorHAnsi"/>
          <w:b/>
          <w:sz w:val="32"/>
          <w:szCs w:val="32"/>
        </w:rPr>
        <w:t xml:space="preserve"> - </w:t>
      </w:r>
      <w:r w:rsidR="00D42E2F">
        <w:rPr>
          <w:rFonts w:cstheme="minorHAnsi"/>
          <w:b/>
          <w:sz w:val="32"/>
          <w:szCs w:val="32"/>
        </w:rPr>
        <w:t>FAME</w:t>
      </w:r>
    </w:p>
    <w:p w14:paraId="222C9AAD" w14:textId="13FC1A82" w:rsidR="00655BFB" w:rsidRPr="00B4344A" w:rsidRDefault="001C0220" w:rsidP="006E19B9">
      <w:pPr>
        <w:tabs>
          <w:tab w:val="left" w:pos="2295"/>
          <w:tab w:val="center" w:pos="4860"/>
        </w:tabs>
        <w:jc w:val="center"/>
        <w:rPr>
          <w:rFonts w:cstheme="minorHAnsi"/>
          <w:b/>
          <w:sz w:val="32"/>
          <w:szCs w:val="32"/>
        </w:rPr>
      </w:pPr>
      <w:r w:rsidRPr="00B4344A">
        <w:rPr>
          <w:rFonts w:cstheme="minorHAnsi"/>
          <w:b/>
          <w:sz w:val="32"/>
          <w:szCs w:val="32"/>
        </w:rPr>
        <w:t>202</w:t>
      </w:r>
      <w:r w:rsidR="004842A4">
        <w:rPr>
          <w:rFonts w:cstheme="minorHAnsi"/>
          <w:b/>
          <w:sz w:val="32"/>
          <w:szCs w:val="32"/>
        </w:rPr>
        <w:t>2</w:t>
      </w:r>
      <w:r w:rsidRPr="00B4344A">
        <w:rPr>
          <w:rFonts w:cstheme="minorHAnsi"/>
          <w:b/>
          <w:sz w:val="32"/>
          <w:szCs w:val="32"/>
        </w:rPr>
        <w:t>/2</w:t>
      </w:r>
      <w:r w:rsidR="004842A4">
        <w:rPr>
          <w:rFonts w:cstheme="minorHAnsi"/>
          <w:b/>
          <w:sz w:val="32"/>
          <w:szCs w:val="32"/>
        </w:rPr>
        <w:t xml:space="preserve">3 </w:t>
      </w:r>
      <w:r w:rsidR="00673BDA" w:rsidRPr="00B4344A">
        <w:rPr>
          <w:rFonts w:cstheme="minorHAnsi"/>
          <w:b/>
          <w:sz w:val="32"/>
          <w:szCs w:val="32"/>
        </w:rPr>
        <w:t>S</w:t>
      </w:r>
      <w:r w:rsidRPr="00B4344A">
        <w:rPr>
          <w:rFonts w:cstheme="minorHAnsi"/>
          <w:b/>
          <w:sz w:val="32"/>
          <w:szCs w:val="32"/>
        </w:rPr>
        <w:t xml:space="preserve">ummary of </w:t>
      </w:r>
      <w:r w:rsidR="00CC1A81" w:rsidRPr="00B4344A">
        <w:rPr>
          <w:rFonts w:cstheme="minorHAnsi"/>
          <w:b/>
          <w:sz w:val="32"/>
          <w:szCs w:val="32"/>
        </w:rPr>
        <w:t>Scheme</w:t>
      </w:r>
    </w:p>
    <w:p w14:paraId="222C9AAE" w14:textId="77777777" w:rsidR="008068D4" w:rsidRPr="001E6010" w:rsidRDefault="008068D4" w:rsidP="00655BFB">
      <w:pPr>
        <w:spacing w:before="120"/>
        <w:jc w:val="center"/>
        <w:rPr>
          <w:rFonts w:ascii="Arial" w:hAnsi="Arial" w:cs="Arial"/>
          <w:b/>
          <w:sz w:val="22"/>
          <w:szCs w:val="22"/>
        </w:rPr>
      </w:pPr>
    </w:p>
    <w:tbl>
      <w:tblPr>
        <w:tblW w:w="1089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240"/>
        <w:gridCol w:w="25"/>
        <w:gridCol w:w="5630"/>
      </w:tblGrid>
      <w:tr w:rsidR="008B7C1D" w:rsidRPr="00B4344A" w14:paraId="222C9AB0" w14:textId="77777777" w:rsidTr="2BEF693F">
        <w:trPr>
          <w:trHeight w:val="283"/>
          <w:jc w:val="center"/>
        </w:trPr>
        <w:tc>
          <w:tcPr>
            <w:tcW w:w="108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222C9AAF" w14:textId="77777777" w:rsidR="008B7C1D" w:rsidRPr="00B4344A" w:rsidRDefault="2BEF693F" w:rsidP="00001737">
            <w:pPr>
              <w:jc w:val="center"/>
              <w:rPr>
                <w:rFonts w:cstheme="minorHAnsi"/>
                <w:b/>
              </w:rPr>
            </w:pPr>
            <w:r w:rsidRPr="00B4344A">
              <w:rPr>
                <w:rFonts w:eastAsia="Arial" w:cstheme="minorHAnsi"/>
                <w:b/>
                <w:bCs/>
                <w:iCs/>
              </w:rPr>
              <w:t>KEY INFORMATION</w:t>
            </w:r>
          </w:p>
        </w:tc>
      </w:tr>
      <w:tr w:rsidR="00F8488D" w:rsidRPr="00B4344A" w14:paraId="222C9AB4" w14:textId="77777777" w:rsidTr="009021AC">
        <w:trPr>
          <w:trHeight w:val="340"/>
          <w:jc w:val="center"/>
        </w:trPr>
        <w:tc>
          <w:tcPr>
            <w:tcW w:w="52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2C9AB1" w14:textId="77777777" w:rsidR="00F8488D" w:rsidRPr="00B4344A" w:rsidRDefault="00673BDA" w:rsidP="00001737">
            <w:pPr>
              <w:rPr>
                <w:rFonts w:eastAsia="Arial" w:cstheme="minorHAnsi"/>
                <w:b/>
                <w:bCs/>
                <w:iCs/>
              </w:rPr>
            </w:pPr>
            <w:r w:rsidRPr="00B4344A">
              <w:rPr>
                <w:rFonts w:eastAsia="Arial" w:cstheme="minorHAnsi"/>
                <w:b/>
                <w:bCs/>
                <w:iCs/>
              </w:rPr>
              <w:t>Name of Scheme</w:t>
            </w:r>
          </w:p>
          <w:p w14:paraId="222C9AB2" w14:textId="77777777" w:rsidR="00812A75" w:rsidRPr="00B4344A" w:rsidRDefault="00812A75" w:rsidP="00001737">
            <w:pPr>
              <w:rPr>
                <w:rFonts w:cstheme="minorHAnsi"/>
                <w:b/>
              </w:rPr>
            </w:pPr>
          </w:p>
        </w:tc>
        <w:tc>
          <w:tcPr>
            <w:tcW w:w="5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116F7A" w14:textId="1DDB54C0" w:rsidR="004B40D6" w:rsidRPr="00891668" w:rsidRDefault="00657267" w:rsidP="004B40D6">
            <w:pPr>
              <w:pStyle w:val="CommentText"/>
            </w:pPr>
            <w:r w:rsidRPr="00891668">
              <w:t>Falls Prevention in the Community</w:t>
            </w:r>
          </w:p>
          <w:p w14:paraId="222C9AB3" w14:textId="3CEE75FC" w:rsidR="00F8488D" w:rsidRPr="00B4344A" w:rsidRDefault="00F8488D" w:rsidP="00001737">
            <w:pPr>
              <w:rPr>
                <w:rFonts w:cstheme="minorHAnsi"/>
                <w:i/>
                <w:iCs/>
              </w:rPr>
            </w:pPr>
          </w:p>
        </w:tc>
      </w:tr>
      <w:tr w:rsidR="00984349" w:rsidRPr="00B4344A" w14:paraId="222C9AB8" w14:textId="77777777" w:rsidTr="009021AC">
        <w:trPr>
          <w:trHeight w:val="340"/>
          <w:jc w:val="center"/>
        </w:trPr>
        <w:tc>
          <w:tcPr>
            <w:tcW w:w="52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2C9AB5" w14:textId="77777777" w:rsidR="00984349" w:rsidRPr="00B4344A" w:rsidRDefault="006F5029" w:rsidP="00F21F14">
            <w:pPr>
              <w:rPr>
                <w:rFonts w:cstheme="minorHAnsi"/>
                <w:b/>
              </w:rPr>
            </w:pPr>
            <w:r w:rsidRPr="00B4344A">
              <w:rPr>
                <w:rFonts w:cstheme="minorHAnsi"/>
                <w:b/>
              </w:rPr>
              <w:t>Names of A</w:t>
            </w:r>
            <w:r w:rsidR="00673BDA" w:rsidRPr="00B4344A">
              <w:rPr>
                <w:rFonts w:cstheme="minorHAnsi"/>
                <w:b/>
              </w:rPr>
              <w:t>ccountable Leads</w:t>
            </w:r>
          </w:p>
          <w:p w14:paraId="222C9AB6" w14:textId="77777777" w:rsidR="00812A75" w:rsidRPr="00B4344A" w:rsidRDefault="00812A75" w:rsidP="00F21F14">
            <w:pPr>
              <w:rPr>
                <w:rFonts w:cstheme="minorHAnsi"/>
                <w:b/>
              </w:rPr>
            </w:pPr>
          </w:p>
        </w:tc>
        <w:tc>
          <w:tcPr>
            <w:tcW w:w="5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C9AB7" w14:textId="00CE4B9F" w:rsidR="00984349" w:rsidRPr="00B4344A" w:rsidRDefault="00376E75" w:rsidP="2BEF693F">
            <w:pPr>
              <w:spacing w:before="100" w:beforeAutospacing="1" w:after="100" w:afterAutospacing="1"/>
              <w:rPr>
                <w:rFonts w:eastAsia="Times New Roman" w:cstheme="minorHAnsi"/>
                <w:lang w:eastAsia="en-GB"/>
              </w:rPr>
            </w:pPr>
            <w:r>
              <w:rPr>
                <w:rFonts w:eastAsia="Times New Roman" w:cstheme="minorHAnsi"/>
                <w:lang w:eastAsia="en-GB"/>
              </w:rPr>
              <w:t xml:space="preserve">Simon </w:t>
            </w:r>
            <w:proofErr w:type="spellStart"/>
            <w:r>
              <w:rPr>
                <w:rFonts w:eastAsia="Times New Roman" w:cstheme="minorHAnsi"/>
                <w:lang w:eastAsia="en-GB"/>
              </w:rPr>
              <w:t>Rapsey,</w:t>
            </w:r>
            <w:proofErr w:type="spellEnd"/>
            <w:r>
              <w:rPr>
                <w:rFonts w:eastAsia="Times New Roman" w:cstheme="minorHAnsi"/>
                <w:lang w:eastAsia="en-GB"/>
              </w:rPr>
              <w:t xml:space="preserve"> Service Manager, One Northern Devon</w:t>
            </w:r>
          </w:p>
        </w:tc>
      </w:tr>
      <w:tr w:rsidR="00984349" w:rsidRPr="00B4344A" w14:paraId="222C9ABD" w14:textId="77777777" w:rsidTr="00B7069C">
        <w:trPr>
          <w:trHeight w:val="329"/>
          <w:jc w:val="center"/>
        </w:trPr>
        <w:tc>
          <w:tcPr>
            <w:tcW w:w="52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2C9ABB" w14:textId="6F2F61ED" w:rsidR="00812A75" w:rsidRPr="00B4344A" w:rsidRDefault="00673BDA" w:rsidP="009E27EA">
            <w:pPr>
              <w:rPr>
                <w:rFonts w:cstheme="minorHAnsi"/>
                <w:b/>
                <w:caps/>
              </w:rPr>
            </w:pPr>
            <w:r w:rsidRPr="00B4344A">
              <w:rPr>
                <w:rFonts w:eastAsia="Arial" w:cstheme="minorHAnsi"/>
                <w:b/>
                <w:bCs/>
                <w:iCs/>
              </w:rPr>
              <w:t>Governance Group</w:t>
            </w:r>
            <w:r w:rsidR="006F5029" w:rsidRPr="00B4344A">
              <w:rPr>
                <w:rFonts w:eastAsia="Arial" w:cstheme="minorHAnsi"/>
                <w:b/>
                <w:bCs/>
                <w:iCs/>
              </w:rPr>
              <w:t xml:space="preserve"> </w:t>
            </w:r>
            <w:r w:rsidR="00BB4509" w:rsidRPr="00B4344A">
              <w:rPr>
                <w:rFonts w:eastAsia="Arial" w:cstheme="minorHAnsi"/>
                <w:b/>
                <w:bCs/>
                <w:iCs/>
              </w:rPr>
              <w:t>overseeing the scheme</w:t>
            </w:r>
          </w:p>
        </w:tc>
        <w:tc>
          <w:tcPr>
            <w:tcW w:w="5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1DE3C8" w14:textId="77777777" w:rsidR="00984349" w:rsidRDefault="00376E75" w:rsidP="001C0220">
            <w:pPr>
              <w:rPr>
                <w:rFonts w:cstheme="minorHAnsi"/>
                <w:iCs/>
              </w:rPr>
            </w:pPr>
            <w:r>
              <w:rPr>
                <w:rFonts w:cstheme="minorHAnsi"/>
                <w:iCs/>
              </w:rPr>
              <w:t>Healthy Ageing in Northern Devon Steering Group</w:t>
            </w:r>
          </w:p>
          <w:p w14:paraId="222C9ABC" w14:textId="174A8FA1" w:rsidR="00B90758" w:rsidRPr="00B4344A" w:rsidRDefault="00B90758" w:rsidP="001C0220">
            <w:pPr>
              <w:rPr>
                <w:rFonts w:cstheme="minorHAnsi"/>
                <w:iCs/>
              </w:rPr>
            </w:pPr>
            <w:r>
              <w:rPr>
                <w:rFonts w:cstheme="minorHAnsi"/>
                <w:iCs/>
              </w:rPr>
              <w:t>One Northern Devon Board</w:t>
            </w:r>
          </w:p>
        </w:tc>
      </w:tr>
      <w:tr w:rsidR="00DE5351" w:rsidRPr="00B4344A" w14:paraId="222C9AC5" w14:textId="77777777" w:rsidTr="009021AC">
        <w:trPr>
          <w:trHeight w:val="340"/>
          <w:jc w:val="center"/>
        </w:trPr>
        <w:tc>
          <w:tcPr>
            <w:tcW w:w="52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2C9AC3" w14:textId="67FBB0AD" w:rsidR="00812A75" w:rsidRPr="00B4344A" w:rsidRDefault="008E437C" w:rsidP="00DE63E5">
            <w:pPr>
              <w:rPr>
                <w:rFonts w:eastAsia="Arial" w:cstheme="minorHAnsi"/>
                <w:b/>
                <w:bCs/>
                <w:iCs/>
              </w:rPr>
            </w:pPr>
            <w:r w:rsidRPr="00B4344A">
              <w:rPr>
                <w:rFonts w:eastAsia="Arial" w:cstheme="minorHAnsi"/>
                <w:b/>
                <w:bCs/>
                <w:iCs/>
              </w:rPr>
              <w:t xml:space="preserve">What is the area covered? </w:t>
            </w:r>
          </w:p>
        </w:tc>
        <w:tc>
          <w:tcPr>
            <w:tcW w:w="5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C9AC4" w14:textId="3DB5B9C2" w:rsidR="00DE5351" w:rsidRPr="00B4344A" w:rsidRDefault="001C0220" w:rsidP="001C0220">
            <w:pPr>
              <w:spacing w:before="100" w:beforeAutospacing="1" w:after="100" w:afterAutospacing="1"/>
              <w:rPr>
                <w:rFonts w:eastAsia="Times New Roman" w:cstheme="minorHAnsi"/>
                <w:i/>
                <w:iCs/>
                <w:lang w:eastAsia="en-GB"/>
              </w:rPr>
            </w:pPr>
            <w:r w:rsidRPr="00B4344A">
              <w:rPr>
                <w:rFonts w:eastAsia="Times New Roman" w:cstheme="minorHAnsi"/>
                <w:iCs/>
                <w:lang w:eastAsia="en-GB"/>
              </w:rPr>
              <w:t xml:space="preserve">North Devon </w:t>
            </w:r>
            <w:r w:rsidR="002D4904">
              <w:rPr>
                <w:rFonts w:eastAsia="Times New Roman" w:cstheme="minorHAnsi"/>
                <w:iCs/>
                <w:lang w:eastAsia="en-GB"/>
              </w:rPr>
              <w:t>LCP</w:t>
            </w:r>
          </w:p>
        </w:tc>
      </w:tr>
      <w:tr w:rsidR="00673BDA" w:rsidRPr="00B4344A" w14:paraId="222C9AC9" w14:textId="77777777" w:rsidTr="00254276">
        <w:trPr>
          <w:trHeight w:val="340"/>
          <w:jc w:val="center"/>
        </w:trPr>
        <w:tc>
          <w:tcPr>
            <w:tcW w:w="52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2C9AC6" w14:textId="6F80CBE5" w:rsidR="00812A75" w:rsidRDefault="008E437C" w:rsidP="00673BDA">
            <w:pPr>
              <w:rPr>
                <w:rFonts w:eastAsia="Arial" w:cstheme="minorHAnsi"/>
                <w:b/>
                <w:bCs/>
                <w:iCs/>
              </w:rPr>
            </w:pPr>
            <w:r w:rsidRPr="00B4344A">
              <w:rPr>
                <w:rFonts w:eastAsia="Arial" w:cstheme="minorHAnsi"/>
                <w:b/>
                <w:bCs/>
                <w:iCs/>
              </w:rPr>
              <w:t xml:space="preserve">Which </w:t>
            </w:r>
            <w:r w:rsidR="00812A75" w:rsidRPr="00B4344A">
              <w:rPr>
                <w:rFonts w:eastAsia="Arial" w:cstheme="minorHAnsi"/>
                <w:b/>
                <w:bCs/>
                <w:iCs/>
              </w:rPr>
              <w:t xml:space="preserve">of the </w:t>
            </w:r>
            <w:r w:rsidR="006E19B9" w:rsidRPr="00B4344A">
              <w:rPr>
                <w:rFonts w:eastAsia="Arial" w:cstheme="minorHAnsi"/>
                <w:b/>
                <w:bCs/>
                <w:iCs/>
              </w:rPr>
              <w:t xml:space="preserve">Criteria </w:t>
            </w:r>
            <w:r w:rsidR="00812A75" w:rsidRPr="00B4344A">
              <w:rPr>
                <w:rFonts w:eastAsia="Arial" w:cstheme="minorHAnsi"/>
                <w:b/>
                <w:bCs/>
                <w:iCs/>
              </w:rPr>
              <w:t>does it align with?</w:t>
            </w:r>
          </w:p>
          <w:p w14:paraId="3B1AF412" w14:textId="14123554" w:rsidR="009F3E66" w:rsidRDefault="009F3E66" w:rsidP="00673BDA">
            <w:pPr>
              <w:rPr>
                <w:rFonts w:eastAsia="Arial" w:cstheme="minorHAnsi"/>
                <w:b/>
                <w:bCs/>
                <w:iCs/>
              </w:rPr>
            </w:pPr>
          </w:p>
          <w:p w14:paraId="222C9AC7" w14:textId="2D49045D" w:rsidR="009F3E66" w:rsidRPr="00B4344A" w:rsidRDefault="009F3E66" w:rsidP="007B186B">
            <w:pPr>
              <w:pStyle w:val="CommentText"/>
              <w:rPr>
                <w:rFonts w:cstheme="minorHAnsi"/>
                <w:b/>
                <w:caps/>
              </w:rPr>
            </w:pPr>
          </w:p>
        </w:tc>
        <w:tc>
          <w:tcPr>
            <w:tcW w:w="5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3649D4" w14:textId="3429608D" w:rsidR="009F3E66" w:rsidRPr="00891668" w:rsidRDefault="009F3E66" w:rsidP="007B186B">
            <w:pPr>
              <w:pStyle w:val="ListParagraph"/>
              <w:numPr>
                <w:ilvl w:val="0"/>
                <w:numId w:val="52"/>
              </w:numPr>
              <w:rPr>
                <w:rFonts w:eastAsia="Times New Roman" w:cstheme="minorHAnsi"/>
                <w:lang w:eastAsia="en-GB"/>
              </w:rPr>
            </w:pPr>
            <w:r w:rsidRPr="00891668">
              <w:rPr>
                <w:rFonts w:eastAsia="Times New Roman" w:cstheme="minorHAnsi"/>
                <w:lang w:eastAsia="en-GB"/>
              </w:rPr>
              <w:t xml:space="preserve">Reducing </w:t>
            </w:r>
            <w:r w:rsidR="009D31F7">
              <w:rPr>
                <w:rFonts w:eastAsia="Times New Roman" w:cstheme="minorHAnsi"/>
                <w:lang w:eastAsia="en-GB"/>
              </w:rPr>
              <w:t>a</w:t>
            </w:r>
            <w:r w:rsidRPr="00891668">
              <w:rPr>
                <w:rFonts w:eastAsia="Times New Roman" w:cstheme="minorHAnsi"/>
                <w:lang w:eastAsia="en-GB"/>
              </w:rPr>
              <w:t>dmissions to hospital</w:t>
            </w:r>
          </w:p>
          <w:p w14:paraId="01BAF4F4" w14:textId="105C4F0B" w:rsidR="009F3E66" w:rsidRPr="00891668" w:rsidRDefault="009F3E66" w:rsidP="007B186B">
            <w:pPr>
              <w:pStyle w:val="ListParagraph"/>
              <w:numPr>
                <w:ilvl w:val="0"/>
                <w:numId w:val="52"/>
              </w:numPr>
              <w:rPr>
                <w:rFonts w:cstheme="minorHAnsi"/>
                <w:color w:val="000000"/>
                <w:lang w:eastAsia="en-GB"/>
              </w:rPr>
            </w:pPr>
            <w:r w:rsidRPr="00891668">
              <w:rPr>
                <w:rFonts w:cstheme="minorHAnsi"/>
                <w:color w:val="000000"/>
                <w:lang w:eastAsia="en-GB"/>
              </w:rPr>
              <w:t xml:space="preserve">Falls prevention, </w:t>
            </w:r>
            <w:proofErr w:type="spellStart"/>
            <w:r w:rsidR="009D31F7">
              <w:rPr>
                <w:rFonts w:cstheme="minorHAnsi"/>
                <w:color w:val="000000"/>
                <w:lang w:eastAsia="en-GB"/>
              </w:rPr>
              <w:t>r</w:t>
            </w:r>
            <w:r w:rsidRPr="00891668">
              <w:rPr>
                <w:rFonts w:cstheme="minorHAnsi"/>
                <w:color w:val="000000"/>
                <w:lang w:eastAsia="en-GB"/>
              </w:rPr>
              <w:t>eablement</w:t>
            </w:r>
            <w:proofErr w:type="spellEnd"/>
            <w:r w:rsidRPr="00891668">
              <w:rPr>
                <w:rFonts w:cstheme="minorHAnsi"/>
                <w:color w:val="000000"/>
                <w:lang w:eastAsia="en-GB"/>
              </w:rPr>
              <w:t xml:space="preserve">, and </w:t>
            </w:r>
            <w:r w:rsidR="009D31F7">
              <w:rPr>
                <w:rFonts w:cstheme="minorHAnsi"/>
                <w:color w:val="000000"/>
                <w:lang w:eastAsia="en-GB"/>
              </w:rPr>
              <w:t>r</w:t>
            </w:r>
            <w:r w:rsidRPr="00891668">
              <w:rPr>
                <w:rFonts w:cstheme="minorHAnsi"/>
                <w:color w:val="000000"/>
                <w:lang w:eastAsia="en-GB"/>
              </w:rPr>
              <w:t>ehabilitation including strength and balance</w:t>
            </w:r>
          </w:p>
          <w:p w14:paraId="7C53EB2F" w14:textId="77777777" w:rsidR="009F3E66" w:rsidRPr="00891668" w:rsidRDefault="009F3E66" w:rsidP="007B186B">
            <w:pPr>
              <w:pStyle w:val="ListParagraph"/>
              <w:numPr>
                <w:ilvl w:val="0"/>
                <w:numId w:val="52"/>
              </w:numPr>
              <w:rPr>
                <w:rFonts w:eastAsia="Times New Roman" w:cstheme="minorHAnsi"/>
                <w:lang w:eastAsia="en-GB"/>
              </w:rPr>
            </w:pPr>
            <w:r w:rsidRPr="00891668">
              <w:rPr>
                <w:rFonts w:eastAsia="Times New Roman" w:cstheme="minorHAnsi"/>
                <w:lang w:eastAsia="en-GB"/>
              </w:rPr>
              <w:t>Managing demand for community health and social care</w:t>
            </w:r>
          </w:p>
          <w:p w14:paraId="6CCCE48E" w14:textId="77777777" w:rsidR="009F3E66" w:rsidRPr="00891668" w:rsidRDefault="009F3E66" w:rsidP="007B186B">
            <w:pPr>
              <w:pStyle w:val="ListParagraph"/>
              <w:numPr>
                <w:ilvl w:val="0"/>
                <w:numId w:val="52"/>
              </w:numPr>
              <w:rPr>
                <w:rStyle w:val="CommentReference"/>
                <w:sz w:val="20"/>
                <w:szCs w:val="20"/>
              </w:rPr>
            </w:pPr>
            <w:r w:rsidRPr="00891668">
              <w:rPr>
                <w:rStyle w:val="CommentReference"/>
                <w:sz w:val="20"/>
                <w:szCs w:val="20"/>
              </w:rPr>
              <w:t>Workforce development &amp; skills training on deconditioning and falls prevention.</w:t>
            </w:r>
          </w:p>
          <w:p w14:paraId="222C9AC8" w14:textId="7529A168" w:rsidR="005C4C0C" w:rsidRPr="007B186B" w:rsidRDefault="009F3E66" w:rsidP="007B186B">
            <w:pPr>
              <w:pStyle w:val="ListParagraph"/>
              <w:numPr>
                <w:ilvl w:val="0"/>
                <w:numId w:val="52"/>
              </w:numPr>
            </w:pPr>
            <w:r w:rsidRPr="00891668">
              <w:t>‘HAND’ – Healthy Aging North Devon</w:t>
            </w:r>
            <w:r w:rsidRPr="007B186B">
              <w:t xml:space="preserve"> </w:t>
            </w:r>
          </w:p>
        </w:tc>
      </w:tr>
      <w:tr w:rsidR="00812A75" w:rsidRPr="00B4344A" w14:paraId="222C9ACD" w14:textId="77777777" w:rsidTr="009021AC">
        <w:trPr>
          <w:trHeight w:val="340"/>
          <w:jc w:val="center"/>
        </w:trPr>
        <w:tc>
          <w:tcPr>
            <w:tcW w:w="52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2C9ACA" w14:textId="77777777" w:rsidR="00812A75" w:rsidRPr="00B4344A" w:rsidRDefault="00812A75" w:rsidP="00812A75">
            <w:pPr>
              <w:rPr>
                <w:rFonts w:eastAsia="Arial" w:cstheme="minorHAnsi"/>
                <w:b/>
                <w:bCs/>
                <w:iCs/>
              </w:rPr>
            </w:pPr>
            <w:r w:rsidRPr="00B4344A">
              <w:rPr>
                <w:rFonts w:eastAsia="Arial" w:cstheme="minorHAnsi"/>
                <w:b/>
                <w:bCs/>
                <w:iCs/>
              </w:rPr>
              <w:t>Which patient / client group does it benefit?</w:t>
            </w:r>
          </w:p>
          <w:p w14:paraId="222C9ACB" w14:textId="77777777" w:rsidR="00812A75" w:rsidRPr="00B4344A" w:rsidRDefault="00812A75" w:rsidP="00673BDA">
            <w:pPr>
              <w:rPr>
                <w:rFonts w:eastAsia="Arial" w:cstheme="minorHAnsi"/>
                <w:b/>
                <w:bCs/>
                <w:iCs/>
              </w:rPr>
            </w:pPr>
          </w:p>
        </w:tc>
        <w:tc>
          <w:tcPr>
            <w:tcW w:w="5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627C97" w14:textId="3DC93955" w:rsidR="008F1653" w:rsidRPr="00891668" w:rsidRDefault="00376E75" w:rsidP="008F1653">
            <w:pPr>
              <w:pStyle w:val="CommentText"/>
            </w:pPr>
            <w:r w:rsidRPr="00891668">
              <w:t xml:space="preserve">The offer will be available to those assessed as clinically suitable through the </w:t>
            </w:r>
            <w:r w:rsidR="00D42E2F">
              <w:t>FAME</w:t>
            </w:r>
            <w:r w:rsidRPr="00891668">
              <w:t xml:space="preserve"> framework and at low to medium risk of frailty</w:t>
            </w:r>
            <w:r w:rsidR="008F1653" w:rsidRPr="00891668">
              <w:t>.</w:t>
            </w:r>
          </w:p>
          <w:p w14:paraId="31C6D717" w14:textId="69FB0758" w:rsidR="00376E75" w:rsidRPr="00891668" w:rsidRDefault="00376E75" w:rsidP="008F1653">
            <w:pPr>
              <w:pStyle w:val="CommentText"/>
            </w:pPr>
            <w:r w:rsidRPr="00891668">
              <w:t>Those who are isolated, lonely and have difficulty accessing transport.</w:t>
            </w:r>
          </w:p>
          <w:p w14:paraId="222C9ACC" w14:textId="03F5E5FD" w:rsidR="004B40D6" w:rsidRPr="00B4344A" w:rsidRDefault="00376E75" w:rsidP="00891668">
            <w:pPr>
              <w:pStyle w:val="CommentText"/>
              <w:rPr>
                <w:rFonts w:eastAsia="Times New Roman" w:cstheme="minorHAnsi"/>
                <w:lang w:eastAsia="en-GB"/>
              </w:rPr>
            </w:pPr>
            <w:r w:rsidRPr="00891668">
              <w:t>Classes of 1</w:t>
            </w:r>
            <w:r w:rsidR="009D31F7">
              <w:t>4</w:t>
            </w:r>
            <w:r w:rsidRPr="00891668">
              <w:t xml:space="preserve"> people with one class to be run in each PCN, and where possible in every One Community</w:t>
            </w:r>
            <w:r>
              <w:rPr>
                <w:sz w:val="24"/>
                <w:szCs w:val="24"/>
              </w:rPr>
              <w:t>.</w:t>
            </w:r>
            <w:r w:rsidR="008F1653">
              <w:rPr>
                <w:sz w:val="24"/>
                <w:szCs w:val="24"/>
              </w:rPr>
              <w:t xml:space="preserve"> </w:t>
            </w:r>
          </w:p>
        </w:tc>
      </w:tr>
      <w:tr w:rsidR="00673BDA" w:rsidRPr="00B4344A" w14:paraId="222C9ACF" w14:textId="77777777" w:rsidTr="2BEF693F">
        <w:trPr>
          <w:trHeight w:val="283"/>
          <w:jc w:val="center"/>
        </w:trPr>
        <w:tc>
          <w:tcPr>
            <w:tcW w:w="108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222C9ACE" w14:textId="77777777" w:rsidR="00673BDA" w:rsidRPr="00B4344A" w:rsidRDefault="008E437C" w:rsidP="00673BDA">
            <w:pPr>
              <w:jc w:val="center"/>
              <w:rPr>
                <w:rFonts w:cstheme="minorHAnsi"/>
                <w:b/>
              </w:rPr>
            </w:pPr>
            <w:r w:rsidRPr="00B4344A">
              <w:rPr>
                <w:rFonts w:cstheme="minorHAnsi"/>
                <w:b/>
              </w:rPr>
              <w:t>PROGRESS</w:t>
            </w:r>
          </w:p>
        </w:tc>
      </w:tr>
      <w:tr w:rsidR="00CA2B9F" w:rsidRPr="00B4344A" w14:paraId="222C9AD7" w14:textId="77777777" w:rsidTr="009021AC">
        <w:trPr>
          <w:trHeight w:val="394"/>
          <w:jc w:val="center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2C9AD4" w14:textId="6D397DC0" w:rsidR="00CA2B9F" w:rsidRPr="00B4344A" w:rsidRDefault="00C05F87" w:rsidP="008E437C">
            <w:pPr>
              <w:rPr>
                <w:rFonts w:eastAsia="Arial" w:cstheme="minorHAnsi"/>
                <w:b/>
                <w:bCs/>
                <w:iCs/>
              </w:rPr>
            </w:pPr>
            <w:r w:rsidRPr="00B4344A">
              <w:rPr>
                <w:rFonts w:eastAsia="Arial" w:cstheme="minorHAnsi"/>
                <w:b/>
                <w:bCs/>
                <w:iCs/>
              </w:rPr>
              <w:t xml:space="preserve">Expected / actual </w:t>
            </w:r>
            <w:r w:rsidR="00812A75" w:rsidRPr="00B4344A">
              <w:rPr>
                <w:rFonts w:eastAsia="Arial" w:cstheme="minorHAnsi"/>
                <w:b/>
                <w:bCs/>
                <w:iCs/>
              </w:rPr>
              <w:t>Start date</w:t>
            </w:r>
          </w:p>
          <w:p w14:paraId="222C9AD5" w14:textId="77777777" w:rsidR="00812A75" w:rsidRPr="00B4344A" w:rsidRDefault="00812A75" w:rsidP="008E437C">
            <w:pPr>
              <w:rPr>
                <w:rFonts w:eastAsia="Arial" w:cstheme="minorHAnsi"/>
                <w:b/>
                <w:bCs/>
                <w:iCs/>
              </w:rPr>
            </w:pPr>
          </w:p>
        </w:tc>
        <w:tc>
          <w:tcPr>
            <w:tcW w:w="56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C9AD6" w14:textId="0B75F1A6" w:rsidR="002D4904" w:rsidRPr="008F1653" w:rsidRDefault="00376E75" w:rsidP="00891668">
            <w:pPr>
              <w:rPr>
                <w:rFonts w:eastAsia="Arial" w:cstheme="minorHAnsi"/>
                <w:iCs/>
              </w:rPr>
            </w:pPr>
            <w:r>
              <w:rPr>
                <w:rFonts w:eastAsia="Arial" w:cstheme="minorHAnsi"/>
                <w:iCs/>
              </w:rPr>
              <w:t>Project</w:t>
            </w:r>
            <w:r w:rsidR="004842A4">
              <w:rPr>
                <w:rFonts w:eastAsia="Arial" w:cstheme="minorHAnsi"/>
                <w:iCs/>
              </w:rPr>
              <w:t xml:space="preserve"> delivery</w:t>
            </w:r>
            <w:r>
              <w:rPr>
                <w:rFonts w:eastAsia="Arial" w:cstheme="minorHAnsi"/>
                <w:iCs/>
              </w:rPr>
              <w:t xml:space="preserve"> to begin in September 2022 </w:t>
            </w:r>
            <w:r w:rsidR="004842A4">
              <w:rPr>
                <w:rFonts w:eastAsia="Arial" w:cstheme="minorHAnsi"/>
                <w:iCs/>
              </w:rPr>
              <w:t xml:space="preserve">following recruitment and training of four Level4 PSI instructors. The project will have a lifespan </w:t>
            </w:r>
            <w:r>
              <w:rPr>
                <w:rFonts w:eastAsia="Arial" w:cstheme="minorHAnsi"/>
                <w:iCs/>
              </w:rPr>
              <w:t>of at least 40 weeks</w:t>
            </w:r>
          </w:p>
        </w:tc>
      </w:tr>
      <w:tr w:rsidR="00F8488D" w:rsidRPr="00B4344A" w14:paraId="222C9ADA" w14:textId="77777777" w:rsidTr="006A60B8">
        <w:trPr>
          <w:trHeight w:val="283"/>
          <w:jc w:val="center"/>
        </w:trPr>
        <w:tc>
          <w:tcPr>
            <w:tcW w:w="108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222C9AD9" w14:textId="0379AB32" w:rsidR="00F8488D" w:rsidRPr="00B4344A" w:rsidRDefault="00972459" w:rsidP="00CA2B9F">
            <w:pPr>
              <w:jc w:val="center"/>
              <w:rPr>
                <w:rFonts w:cstheme="minorHAnsi"/>
                <w:b/>
              </w:rPr>
            </w:pPr>
            <w:r w:rsidRPr="00B4344A">
              <w:rPr>
                <w:rFonts w:cstheme="minorHAnsi"/>
                <w:b/>
              </w:rPr>
              <w:t xml:space="preserve">OUTCOMES, </w:t>
            </w:r>
            <w:r w:rsidR="00CA2B9F" w:rsidRPr="00B4344A">
              <w:rPr>
                <w:rFonts w:cstheme="minorHAnsi"/>
                <w:b/>
              </w:rPr>
              <w:t>IMPACT</w:t>
            </w:r>
            <w:r w:rsidR="00F805CF" w:rsidRPr="00B4344A">
              <w:rPr>
                <w:rFonts w:cstheme="minorHAnsi"/>
                <w:b/>
              </w:rPr>
              <w:t xml:space="preserve"> AND LINKS TO EXISTING PROVISION</w:t>
            </w:r>
          </w:p>
        </w:tc>
      </w:tr>
      <w:tr w:rsidR="00EB44C1" w:rsidRPr="00B4344A" w14:paraId="222C9AF2" w14:textId="77777777" w:rsidTr="00CA2B9F">
        <w:trPr>
          <w:trHeight w:val="2404"/>
          <w:jc w:val="center"/>
        </w:trPr>
        <w:tc>
          <w:tcPr>
            <w:tcW w:w="108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18C308" w14:textId="7FA42A4E" w:rsidR="002D4904" w:rsidRDefault="009E3766" w:rsidP="007B186B">
            <w:pPr>
              <w:pStyle w:val="ListParagraph"/>
              <w:numPr>
                <w:ilvl w:val="0"/>
                <w:numId w:val="45"/>
              </w:numPr>
              <w:ind w:left="196" w:hanging="196"/>
              <w:rPr>
                <w:rFonts w:cstheme="minorHAnsi"/>
                <w:b/>
              </w:rPr>
            </w:pPr>
            <w:r w:rsidRPr="00B4344A">
              <w:rPr>
                <w:rFonts w:cstheme="minorHAnsi"/>
                <w:b/>
              </w:rPr>
              <w:t xml:space="preserve">What are the expected </w:t>
            </w:r>
            <w:r w:rsidR="00972459" w:rsidRPr="00B4344A">
              <w:rPr>
                <w:rFonts w:cstheme="minorHAnsi"/>
                <w:b/>
              </w:rPr>
              <w:t xml:space="preserve">outcomes </w:t>
            </w:r>
            <w:r w:rsidRPr="00B4344A">
              <w:rPr>
                <w:rFonts w:cstheme="minorHAnsi"/>
                <w:b/>
              </w:rPr>
              <w:t>of the scheme?</w:t>
            </w:r>
          </w:p>
          <w:p w14:paraId="7428FBD4" w14:textId="688C3DAC" w:rsidR="009F3E66" w:rsidRPr="002D4904" w:rsidRDefault="005E0916" w:rsidP="00B7069C">
            <w:pPr>
              <w:rPr>
                <w:rStyle w:val="Hyperlink"/>
                <w:rFonts w:cstheme="minorHAnsi"/>
              </w:rPr>
            </w:pPr>
            <w:bookmarkStart w:id="0" w:name="_Hlk94513794"/>
            <w:r w:rsidRPr="00B7069C">
              <w:rPr>
                <w:rFonts w:cstheme="minorHAnsi"/>
              </w:rPr>
              <w:t xml:space="preserve">Deconditioning is the syndrome of physical, </w:t>
            </w:r>
            <w:proofErr w:type="gramStart"/>
            <w:r w:rsidRPr="00B7069C">
              <w:rPr>
                <w:rFonts w:cstheme="minorHAnsi"/>
              </w:rPr>
              <w:t>psychological</w:t>
            </w:r>
            <w:proofErr w:type="gramEnd"/>
            <w:r w:rsidRPr="00B7069C">
              <w:rPr>
                <w:rFonts w:cstheme="minorHAnsi"/>
              </w:rPr>
              <w:t xml:space="preserve"> and functional decline that occurs as a result of prolonged inactivity and associated loss of muscle strength. </w:t>
            </w:r>
            <w:r w:rsidR="009F3E66" w:rsidRPr="00B7069C">
              <w:rPr>
                <w:rFonts w:cstheme="minorHAnsi"/>
              </w:rPr>
              <w:t xml:space="preserve">Deconditioning leads to falls and falls are one of the most common problems we see in our </w:t>
            </w:r>
            <w:r w:rsidR="00F70D11">
              <w:rPr>
                <w:rFonts w:cstheme="minorHAnsi"/>
              </w:rPr>
              <w:t xml:space="preserve">community and local </w:t>
            </w:r>
            <w:r w:rsidR="009F3E66" w:rsidRPr="00B7069C">
              <w:rPr>
                <w:rFonts w:cstheme="minorHAnsi"/>
              </w:rPr>
              <w:t xml:space="preserve">population.  </w:t>
            </w:r>
            <w:r w:rsidRPr="00B7069C">
              <w:rPr>
                <w:rFonts w:cstheme="minorHAnsi"/>
              </w:rPr>
              <w:t>Public Health England produced a highly relevant publication,</w:t>
            </w:r>
            <w:r w:rsidRPr="00B7069C">
              <w:rPr>
                <w:rFonts w:cstheme="minorHAnsi"/>
                <w:color w:val="000000"/>
              </w:rPr>
              <w:t>"Covid-19: wider impacts on people aged 65 and</w:t>
            </w:r>
            <w:r w:rsidR="00EF18D2" w:rsidRPr="00B7069C">
              <w:rPr>
                <w:rFonts w:cstheme="minorHAnsi"/>
                <w:color w:val="000000"/>
              </w:rPr>
              <w:t xml:space="preserve"> over </w:t>
            </w:r>
            <w:hyperlink r:id="rId12" w:history="1">
              <w:r w:rsidR="001E149A" w:rsidRPr="00B7069C">
                <w:rPr>
                  <w:rStyle w:val="Hyperlink"/>
                  <w:rFonts w:cstheme="minorHAnsi"/>
                </w:rPr>
                <w:t>https://www.gov.uk/government/publications/covid-19-wider-impacts-on-people-aged-65-and-over</w:t>
              </w:r>
            </w:hyperlink>
            <w:r w:rsidRPr="00B7069C">
              <w:rPr>
                <w:rStyle w:val="Hyperlink"/>
                <w:rFonts w:cstheme="minorHAnsi"/>
              </w:rPr>
              <w:t xml:space="preserve"> </w:t>
            </w:r>
          </w:p>
          <w:p w14:paraId="42979575" w14:textId="2BAB6F0E" w:rsidR="005E0916" w:rsidRDefault="005E0916" w:rsidP="007B186B">
            <w:pPr>
              <w:jc w:val="both"/>
              <w:rPr>
                <w:rFonts w:cstheme="minorHAnsi"/>
              </w:rPr>
            </w:pPr>
            <w:r w:rsidRPr="005E0916">
              <w:rPr>
                <w:rFonts w:cstheme="minorHAnsi"/>
              </w:rPr>
              <w:t>The</w:t>
            </w:r>
            <w:r>
              <w:rPr>
                <w:rFonts w:cstheme="minorHAnsi"/>
              </w:rPr>
              <w:t xml:space="preserve"> predicted</w:t>
            </w:r>
            <w:r w:rsidRPr="005E0916">
              <w:rPr>
                <w:rFonts w:cstheme="minorHAnsi"/>
              </w:rPr>
              <w:t xml:space="preserve"> cost to the NHS of deconditioning </w:t>
            </w:r>
            <w:r>
              <w:rPr>
                <w:rFonts w:cstheme="minorHAnsi"/>
              </w:rPr>
              <w:t>is</w:t>
            </w:r>
            <w:r w:rsidRPr="005E0916">
              <w:rPr>
                <w:rFonts w:cstheme="minorHAnsi"/>
              </w:rPr>
              <w:t xml:space="preserve"> significant: “Modelling predicts that these changes in strength and balance activity levels as a likely consequence of COVID-19 mitigation measures are projected to result in 110,000 more individuals who fall at least once in a year in the older adult population and this equates to an additional cost to the health and social care system as a result of over 254,000 related falls of £211 million (incurred over a 2 and half year period).”</w:t>
            </w:r>
          </w:p>
          <w:p w14:paraId="6AD029F9" w14:textId="77777777" w:rsidR="005E0916" w:rsidRPr="005E0916" w:rsidRDefault="005E0916" w:rsidP="007B186B">
            <w:pPr>
              <w:jc w:val="both"/>
              <w:rPr>
                <w:rFonts w:cstheme="minorHAnsi"/>
              </w:rPr>
            </w:pPr>
          </w:p>
          <w:p w14:paraId="1387F798" w14:textId="529D070B" w:rsidR="00A80FB5" w:rsidRDefault="005E0916" w:rsidP="007B186B">
            <w:pPr>
              <w:jc w:val="both"/>
              <w:rPr>
                <w:rFonts w:cstheme="minorHAnsi"/>
                <w:color w:val="FF0000"/>
              </w:rPr>
            </w:pPr>
            <w:r w:rsidRPr="005E0916">
              <w:rPr>
                <w:rFonts w:cstheme="minorHAnsi"/>
                <w:color w:val="000000"/>
              </w:rPr>
              <w:lastRenderedPageBreak/>
              <w:t xml:space="preserve">We know that locally, there is no consistent support in addressing deconditioning </w:t>
            </w:r>
            <w:r w:rsidR="00376E75">
              <w:rPr>
                <w:rFonts w:cstheme="minorHAnsi"/>
                <w:color w:val="000000"/>
              </w:rPr>
              <w:t>in our community</w:t>
            </w:r>
            <w:r w:rsidRPr="005E0916">
              <w:rPr>
                <w:rFonts w:cstheme="minorHAnsi"/>
                <w:color w:val="000000"/>
              </w:rPr>
              <w:t xml:space="preserve"> population.  Whilst we have excellent local NHS </w:t>
            </w:r>
            <w:r w:rsidR="00F92E21">
              <w:rPr>
                <w:rFonts w:cstheme="minorHAnsi"/>
                <w:color w:val="000000"/>
              </w:rPr>
              <w:t>Community Services</w:t>
            </w:r>
            <w:r w:rsidRPr="005E0916">
              <w:rPr>
                <w:rFonts w:cstheme="minorHAnsi"/>
                <w:color w:val="000000"/>
              </w:rPr>
              <w:t xml:space="preserve"> team</w:t>
            </w:r>
            <w:r w:rsidR="00F92E21">
              <w:rPr>
                <w:rFonts w:cstheme="minorHAnsi"/>
                <w:color w:val="000000"/>
              </w:rPr>
              <w:t>s</w:t>
            </w:r>
            <w:r w:rsidRPr="005E0916">
              <w:rPr>
                <w:rFonts w:cstheme="minorHAnsi"/>
                <w:color w:val="000000"/>
              </w:rPr>
              <w:t>, they are hugely stretched and only have the capacity to see patients who are already suffering from poor mobility and falls.</w:t>
            </w:r>
          </w:p>
          <w:p w14:paraId="47E7F579" w14:textId="55B42714" w:rsidR="00A80FB5" w:rsidRPr="00A80FB5" w:rsidRDefault="00D42E2F" w:rsidP="00891668">
            <w:pPr>
              <w:rPr>
                <w:rFonts w:cstheme="minorHAnsi"/>
              </w:rPr>
            </w:pPr>
            <w:r>
              <w:rPr>
                <w:rFonts w:cstheme="minorHAnsi"/>
              </w:rPr>
              <w:t>FAME</w:t>
            </w:r>
            <w:r w:rsidR="00A80FB5" w:rsidRPr="00A80FB5">
              <w:rPr>
                <w:rFonts w:cstheme="minorHAnsi"/>
              </w:rPr>
              <w:t xml:space="preserve"> (the Falls Management Exercise </w:t>
            </w:r>
            <w:proofErr w:type="spellStart"/>
            <w:r w:rsidR="00A80FB5" w:rsidRPr="00A80FB5">
              <w:rPr>
                <w:rFonts w:cstheme="minorHAnsi"/>
              </w:rPr>
              <w:t>programme</w:t>
            </w:r>
            <w:proofErr w:type="spellEnd"/>
            <w:r w:rsidR="00A80FB5" w:rsidRPr="00A80FB5">
              <w:rPr>
                <w:rFonts w:cstheme="minorHAnsi"/>
              </w:rPr>
              <w:t>) is an evidence</w:t>
            </w:r>
            <w:r w:rsidR="00891668">
              <w:rPr>
                <w:rFonts w:cstheme="minorHAnsi"/>
              </w:rPr>
              <w:t>-</w:t>
            </w:r>
            <w:r w:rsidR="00A80FB5" w:rsidRPr="00A80FB5">
              <w:rPr>
                <w:rFonts w:cstheme="minorHAnsi"/>
              </w:rPr>
              <w:t xml:space="preserve">based strength and balance exercise </w:t>
            </w:r>
            <w:proofErr w:type="spellStart"/>
            <w:r w:rsidR="00A80FB5" w:rsidRPr="00A80FB5">
              <w:rPr>
                <w:rFonts w:cstheme="minorHAnsi"/>
              </w:rPr>
              <w:t>programme</w:t>
            </w:r>
            <w:proofErr w:type="spellEnd"/>
            <w:r w:rsidR="00A80FB5" w:rsidRPr="00A80FB5">
              <w:rPr>
                <w:rFonts w:cstheme="minorHAnsi"/>
              </w:rPr>
              <w:t xml:space="preserve"> that has been shown to reduce the rate of falls</w:t>
            </w:r>
            <w:r w:rsidR="00A80FB5" w:rsidRPr="00A80FB5">
              <w:rPr>
                <w:rFonts w:cstheme="minorHAnsi"/>
                <w:vertAlign w:val="superscript"/>
              </w:rPr>
              <w:endnoteReference w:id="1"/>
            </w:r>
            <w:r w:rsidR="00A80FB5" w:rsidRPr="00A80FB5">
              <w:rPr>
                <w:rFonts w:cstheme="minorHAnsi"/>
              </w:rPr>
              <w:t xml:space="preserve"> </w:t>
            </w:r>
            <w:r w:rsidR="00A80FB5" w:rsidRPr="00A80FB5">
              <w:rPr>
                <w:rFonts w:cstheme="minorHAnsi"/>
                <w:vertAlign w:val="superscript"/>
              </w:rPr>
              <w:endnoteReference w:id="2"/>
            </w:r>
            <w:r w:rsidR="00A80FB5" w:rsidRPr="00A80FB5">
              <w:rPr>
                <w:rFonts w:cstheme="minorHAnsi"/>
              </w:rPr>
              <w:t xml:space="preserve"> </w:t>
            </w:r>
            <w:r w:rsidR="00A80FB5" w:rsidRPr="00A80FB5">
              <w:rPr>
                <w:rFonts w:cstheme="minorHAnsi"/>
                <w:vertAlign w:val="superscript"/>
              </w:rPr>
              <w:endnoteReference w:id="3"/>
            </w:r>
            <w:r w:rsidR="00A80FB5" w:rsidRPr="00A80FB5">
              <w:rPr>
                <w:rFonts w:cstheme="minorHAnsi"/>
              </w:rPr>
              <w:t xml:space="preserve">.  It is a </w:t>
            </w:r>
            <w:proofErr w:type="gramStart"/>
            <w:r w:rsidR="00A80FB5" w:rsidRPr="00A80FB5">
              <w:rPr>
                <w:rFonts w:cstheme="minorHAnsi"/>
              </w:rPr>
              <w:t>24 week</w:t>
            </w:r>
            <w:proofErr w:type="gramEnd"/>
            <w:r w:rsidR="00A80FB5" w:rsidRPr="00A80FB5">
              <w:rPr>
                <w:rFonts w:cstheme="minorHAnsi"/>
              </w:rPr>
              <w:t xml:space="preserve"> group-based </w:t>
            </w:r>
            <w:proofErr w:type="spellStart"/>
            <w:r w:rsidR="00A80FB5" w:rsidRPr="00A80FB5">
              <w:rPr>
                <w:rFonts w:cstheme="minorHAnsi"/>
              </w:rPr>
              <w:t>programme</w:t>
            </w:r>
            <w:proofErr w:type="spellEnd"/>
            <w:r w:rsidR="00A80FB5" w:rsidRPr="00A80FB5">
              <w:rPr>
                <w:rFonts w:cstheme="minorHAnsi"/>
              </w:rPr>
              <w:t xml:space="preserve"> (with additional home exercises) delivered in community venues and aimed at people over 65 who are at risk of falling (have fallen in the previous year or have a fear of falling).  Class sizes are around 1</w:t>
            </w:r>
            <w:r w:rsidR="00353D13">
              <w:rPr>
                <w:rFonts w:cstheme="minorHAnsi"/>
              </w:rPr>
              <w:t>2</w:t>
            </w:r>
            <w:r w:rsidR="00A80FB5" w:rsidRPr="00A80FB5">
              <w:rPr>
                <w:rFonts w:cstheme="minorHAnsi"/>
              </w:rPr>
              <w:t>-1</w:t>
            </w:r>
            <w:r w:rsidR="00ED6091">
              <w:rPr>
                <w:rFonts w:cstheme="minorHAnsi"/>
              </w:rPr>
              <w:t>4</w:t>
            </w:r>
            <w:r w:rsidR="00A80FB5" w:rsidRPr="00A80FB5">
              <w:rPr>
                <w:rFonts w:cstheme="minorHAnsi"/>
              </w:rPr>
              <w:t xml:space="preserve"> people and are delivered by specialist postural stability instructors.</w:t>
            </w:r>
          </w:p>
          <w:p w14:paraId="5E7F9A3B" w14:textId="493A5F05" w:rsidR="000943E2" w:rsidRPr="00DD1745" w:rsidRDefault="005B01FB" w:rsidP="00891668">
            <w:pPr>
              <w:rPr>
                <w:rFonts w:cstheme="minorHAnsi"/>
              </w:rPr>
            </w:pPr>
            <w:r>
              <w:rPr>
                <w:rFonts w:cstheme="minorHAnsi"/>
              </w:rPr>
              <w:t>T</w:t>
            </w:r>
            <w:r w:rsidR="00A80FB5" w:rsidRPr="00A80FB5">
              <w:rPr>
                <w:rFonts w:cstheme="minorHAnsi"/>
              </w:rPr>
              <w:t xml:space="preserve">he delivery of the </w:t>
            </w:r>
            <w:proofErr w:type="gramStart"/>
            <w:r w:rsidR="00A80FB5" w:rsidRPr="00A80FB5">
              <w:rPr>
                <w:rFonts w:cstheme="minorHAnsi"/>
              </w:rPr>
              <w:t>24 week</w:t>
            </w:r>
            <w:proofErr w:type="gramEnd"/>
            <w:r w:rsidR="00A80FB5" w:rsidRPr="00A80FB5">
              <w:rPr>
                <w:rFonts w:cstheme="minorHAnsi"/>
              </w:rPr>
              <w:t xml:space="preserve"> </w:t>
            </w:r>
            <w:r w:rsidR="00D42E2F">
              <w:rPr>
                <w:rFonts w:cstheme="minorHAnsi"/>
              </w:rPr>
              <w:t>FAME</w:t>
            </w:r>
            <w:r w:rsidR="00A80FB5" w:rsidRPr="00A80FB5">
              <w:rPr>
                <w:rFonts w:cstheme="minorHAnsi"/>
              </w:rPr>
              <w:t xml:space="preserve"> </w:t>
            </w:r>
            <w:proofErr w:type="spellStart"/>
            <w:r w:rsidR="00A80FB5" w:rsidRPr="00A80FB5">
              <w:rPr>
                <w:rFonts w:cstheme="minorHAnsi"/>
              </w:rPr>
              <w:t>programme</w:t>
            </w:r>
            <w:proofErr w:type="spellEnd"/>
            <w:r w:rsidR="00A80FB5" w:rsidRPr="00A80FB5">
              <w:rPr>
                <w:rFonts w:cstheme="minorHAnsi"/>
              </w:rPr>
              <w:t xml:space="preserve"> costs between £218-269 per person.  The hospital cost of treating a hip fracture is £16,302 per person in the first two years (including the index admission).  </w:t>
            </w:r>
            <w:r w:rsidR="00D42E2F">
              <w:rPr>
                <w:rFonts w:cstheme="minorHAnsi"/>
              </w:rPr>
              <w:t>FAME</w:t>
            </w:r>
            <w:r w:rsidR="00A80FB5" w:rsidRPr="00A80FB5">
              <w:rPr>
                <w:rFonts w:cstheme="minorHAnsi"/>
              </w:rPr>
              <w:t xml:space="preserve"> gives a societal return on investment of £2.28 for every £1.00 spent</w:t>
            </w:r>
            <w:r w:rsidR="00A80FB5" w:rsidRPr="00A80FB5">
              <w:rPr>
                <w:rFonts w:cstheme="minorHAnsi"/>
                <w:vertAlign w:val="superscript"/>
              </w:rPr>
              <w:endnoteReference w:id="4"/>
            </w:r>
            <w:r w:rsidR="00A80FB5" w:rsidRPr="00A80FB5">
              <w:rPr>
                <w:rFonts w:cstheme="minorHAnsi"/>
              </w:rPr>
              <w:t xml:space="preserve">.  </w:t>
            </w:r>
          </w:p>
          <w:p w14:paraId="72AE98BA" w14:textId="6E594CF5" w:rsidR="000943E2" w:rsidRDefault="000943E2" w:rsidP="00891668">
            <w:pPr>
              <w:spacing w:after="0" w:line="240" w:lineRule="auto"/>
              <w:rPr>
                <w:rFonts w:cstheme="minorHAnsi"/>
              </w:rPr>
            </w:pPr>
            <w:r w:rsidRPr="000943E2">
              <w:rPr>
                <w:rFonts w:cstheme="minorHAnsi"/>
              </w:rPr>
              <w:t xml:space="preserve">Appropriately progressed and targeted strength and balance training, such as in </w:t>
            </w:r>
            <w:r w:rsidR="00D42E2F">
              <w:rPr>
                <w:rFonts w:cstheme="minorHAnsi"/>
              </w:rPr>
              <w:t>FAME</w:t>
            </w:r>
            <w:r w:rsidRPr="000943E2">
              <w:rPr>
                <w:rFonts w:cstheme="minorHAnsi"/>
              </w:rPr>
              <w:t>, has three main health outcomes:</w:t>
            </w:r>
          </w:p>
          <w:p w14:paraId="76CB9540" w14:textId="77777777" w:rsidR="00891668" w:rsidRPr="000943E2" w:rsidRDefault="00891668" w:rsidP="00303422">
            <w:pPr>
              <w:spacing w:after="0" w:line="240" w:lineRule="auto"/>
              <w:rPr>
                <w:rFonts w:cstheme="minorHAnsi"/>
              </w:rPr>
            </w:pPr>
          </w:p>
          <w:p w14:paraId="2F260F62" w14:textId="1E651998" w:rsidR="000943E2" w:rsidRPr="00303422" w:rsidRDefault="000943E2" w:rsidP="00303422">
            <w:pPr>
              <w:pStyle w:val="ListParagraph"/>
              <w:numPr>
                <w:ilvl w:val="0"/>
                <w:numId w:val="55"/>
              </w:numPr>
              <w:spacing w:after="0" w:line="240" w:lineRule="auto"/>
              <w:rPr>
                <w:rFonts w:cstheme="minorHAnsi"/>
              </w:rPr>
            </w:pPr>
            <w:r w:rsidRPr="00303422">
              <w:rPr>
                <w:rFonts w:cstheme="minorHAnsi"/>
                <w:b/>
              </w:rPr>
              <w:t>Reduce the risk of injurious falls</w:t>
            </w:r>
            <w:r w:rsidRPr="00303422">
              <w:rPr>
                <w:rFonts w:cstheme="minorHAnsi"/>
              </w:rPr>
              <w:t xml:space="preserve">.  Clinical trials have demonstrated a 40% reduction in injurious falls after a 9 month </w:t>
            </w:r>
            <w:proofErr w:type="spellStart"/>
            <w:r w:rsidRPr="00303422">
              <w:rPr>
                <w:rFonts w:cstheme="minorHAnsi"/>
              </w:rPr>
              <w:t>programme</w:t>
            </w:r>
            <w:proofErr w:type="spellEnd"/>
            <w:r w:rsidRPr="00303422">
              <w:rPr>
                <w:rFonts w:cstheme="minorHAnsi"/>
              </w:rPr>
              <w:t xml:space="preserve"> </w:t>
            </w:r>
            <w:r w:rsidRPr="00303422">
              <w:rPr>
                <w:rFonts w:cstheme="minorHAnsi"/>
              </w:rPr>
              <w:fldChar w:fldCharType="begin"/>
            </w:r>
            <w:r w:rsidRPr="00303422">
              <w:rPr>
                <w:rFonts w:cstheme="minorHAnsi"/>
              </w:rPr>
              <w:instrText xml:space="preserve"> ADDIN EN.CITE &lt;EndNote&gt;&lt;Cite&gt;&lt;Author&gt;Skelton&lt;/Author&gt;&lt;Year&gt;2005&lt;/Year&gt;&lt;RecNum&gt;23&lt;/RecNum&gt;&lt;DisplayText&gt;[9]&lt;/DisplayText&gt;&lt;record&gt;&lt;rec-number&gt;23&lt;/rec-number&gt;&lt;foreign-keys&gt;&lt;key app="EN" db-id="f0vae2d2n5f2r8e2224x0sv1zzvd0xz505ez"&gt;23&lt;/key&gt;&lt;/foreign-keys&gt;&lt;ref-type name="Journal Article"&gt;17&lt;/ref-type&gt;&lt;contributors&gt;&lt;authors&gt;&lt;author&gt;Skelton, D.&lt;/author&gt;&lt;author&gt;Dinan, S.&lt;/author&gt;&lt;author&gt;Campbell, M.&lt;/author&gt;&lt;author&gt;Rutherford, O.&lt;/author&gt;&lt;/authors&gt;&lt;/contributors&gt;&lt;auth-address&gt;School of Nursing, Midwifery &amp;amp; Social Work, The University of Manchester, Coupland III, Oxford Road, Manchester M13 9PL, UK. dawn.skelton@manchester.ac.uk&lt;/auth-address&gt;&lt;titles&gt;&lt;title&gt;Tailored group exercise (Falls Management Exercise -FaME) reduces falls in community-dwelling older frequent fallers (an RCT)&lt;/title&gt;&lt;secondary-title&gt;Age and Ageing&lt;/secondary-title&gt;&lt;alt-title&gt;Age and ageing&lt;/alt-title&gt;&lt;/titles&gt;&lt;periodical&gt;&lt;full-title&gt;Age Ageing&lt;/full-title&gt;&lt;abbr-1&gt;Age and ageing&lt;/abbr-1&gt;&lt;/periodical&gt;&lt;alt-periodical&gt;&lt;full-title&gt;Age Ageing&lt;/full-title&gt;&lt;abbr-1&gt;Age and ageing&lt;/abbr-1&gt;&lt;/alt-periodical&gt;&lt;pages&gt;636-9&lt;/pages&gt;&lt;volume&gt;34&lt;/volume&gt;&lt;number&gt;6&lt;/number&gt;&lt;keywords&gt;&lt;keyword&gt;Accidental Falls/mortality/*prevention &amp;amp; control/statistics &amp;amp; numerical data&lt;/keyword&gt;&lt;keyword&gt;Aged&lt;/keyword&gt;&lt;keyword&gt;*Exercise Therapy&lt;/keyword&gt;&lt;keyword&gt;Female&lt;/keyword&gt;&lt;keyword&gt;Humans&lt;/keyword&gt;&lt;keyword&gt;Incidence&lt;/keyword&gt;&lt;/keywords&gt;&lt;dates&gt;&lt;year&gt;2005&lt;/year&gt;&lt;pub-dates&gt;&lt;date&gt;Nov&lt;/date&gt;&lt;/pub-dates&gt;&lt;/dates&gt;&lt;isbn&gt;0002-0729 (Print)&amp;#xD;0002-0729 (Linking)&lt;/isbn&gt;&lt;accession-num&gt;16267192&lt;/accession-num&gt;&lt;urls&gt;&lt;related-urls&gt;&lt;url&gt;http://www.ncbi.nlm.nih.gov/pubmed/16267192&lt;/url&gt;&lt;/related-urls&gt;&lt;/urls&gt;&lt;/record&gt;&lt;/Cite&gt;&lt;/EndNote&gt;</w:instrText>
            </w:r>
            <w:r w:rsidRPr="00303422">
              <w:rPr>
                <w:rFonts w:cstheme="minorHAnsi"/>
              </w:rPr>
              <w:fldChar w:fldCharType="separate"/>
            </w:r>
            <w:r w:rsidRPr="00303422">
              <w:rPr>
                <w:rFonts w:cstheme="minorHAnsi"/>
              </w:rPr>
              <w:t>[</w:t>
            </w:r>
            <w:hyperlink w:anchor="_ENREF_9" w:tooltip="Skelton, 2005 #23" w:history="1">
              <w:r w:rsidR="007928CF" w:rsidRPr="00303422">
                <w:rPr>
                  <w:rStyle w:val="Hyperlink"/>
                  <w:rFonts w:cstheme="minorHAnsi"/>
                  <w:color w:val="auto"/>
                </w:rPr>
                <w:t>v</w:t>
              </w:r>
            </w:hyperlink>
            <w:r w:rsidRPr="00303422">
              <w:rPr>
                <w:rFonts w:cstheme="minorHAnsi"/>
              </w:rPr>
              <w:t>]</w:t>
            </w:r>
            <w:r w:rsidRPr="00303422">
              <w:rPr>
                <w:rFonts w:cstheme="minorHAnsi"/>
              </w:rPr>
              <w:fldChar w:fldCharType="end"/>
            </w:r>
            <w:r w:rsidRPr="00303422">
              <w:rPr>
                <w:rFonts w:cstheme="minorHAnsi"/>
              </w:rPr>
              <w:t xml:space="preserve">, 26% in falls following a 6 month </w:t>
            </w:r>
            <w:proofErr w:type="spellStart"/>
            <w:r w:rsidRPr="00303422">
              <w:rPr>
                <w:rFonts w:cstheme="minorHAnsi"/>
              </w:rPr>
              <w:t>programme</w:t>
            </w:r>
            <w:proofErr w:type="spellEnd"/>
            <w:r w:rsidRPr="00303422">
              <w:rPr>
                <w:rFonts w:cstheme="minorHAnsi"/>
              </w:rPr>
              <w:t xml:space="preserve"> in lower risk older adults [</w:t>
            </w:r>
            <w:r w:rsidR="007928CF" w:rsidRPr="00303422">
              <w:rPr>
                <w:rFonts w:cstheme="minorHAnsi"/>
              </w:rPr>
              <w:t>vi</w:t>
            </w:r>
            <w:r w:rsidRPr="00303422">
              <w:rPr>
                <w:rFonts w:cstheme="minorHAnsi"/>
              </w:rPr>
              <w:t xml:space="preserve">] and data from the local pilot of </w:t>
            </w:r>
            <w:r w:rsidR="00D42E2F">
              <w:rPr>
                <w:rFonts w:cstheme="minorHAnsi"/>
              </w:rPr>
              <w:t>FAME</w:t>
            </w:r>
            <w:r w:rsidRPr="00303422">
              <w:rPr>
                <w:rFonts w:cstheme="minorHAnsi"/>
              </w:rPr>
              <w:t xml:space="preserve"> in the East Midlands has demonstrated an 18% reduction in the rate of falls by the end of a 24 week </w:t>
            </w:r>
            <w:proofErr w:type="spellStart"/>
            <w:r w:rsidRPr="00303422">
              <w:rPr>
                <w:rFonts w:cstheme="minorHAnsi"/>
              </w:rPr>
              <w:t>programme</w:t>
            </w:r>
            <w:proofErr w:type="spellEnd"/>
            <w:r w:rsidRPr="00303422">
              <w:rPr>
                <w:rFonts w:cstheme="minorHAnsi"/>
              </w:rPr>
              <w:t>.  This reduction in falls is due to improved functional state such as improved gait and balance, reduced fear of falling and improved confidence and balance.</w:t>
            </w:r>
          </w:p>
          <w:p w14:paraId="07E9EAAC" w14:textId="77777777" w:rsidR="00891668" w:rsidRPr="000943E2" w:rsidRDefault="00891668" w:rsidP="00303422">
            <w:pPr>
              <w:spacing w:after="0" w:line="240" w:lineRule="auto"/>
              <w:ind w:left="360"/>
              <w:rPr>
                <w:rFonts w:cstheme="minorHAnsi"/>
              </w:rPr>
            </w:pPr>
          </w:p>
          <w:p w14:paraId="6228E729" w14:textId="5DAABCA7" w:rsidR="000943E2" w:rsidRPr="00303422" w:rsidRDefault="000943E2" w:rsidP="00303422">
            <w:pPr>
              <w:pStyle w:val="ListParagraph"/>
              <w:numPr>
                <w:ilvl w:val="0"/>
                <w:numId w:val="55"/>
              </w:numPr>
              <w:spacing w:after="0" w:line="240" w:lineRule="auto"/>
              <w:rPr>
                <w:rFonts w:cstheme="minorHAnsi"/>
              </w:rPr>
            </w:pPr>
            <w:r w:rsidRPr="00303422">
              <w:rPr>
                <w:rFonts w:cstheme="minorHAnsi"/>
                <w:b/>
              </w:rPr>
              <w:t>Increase physical activity</w:t>
            </w:r>
            <w:r w:rsidRPr="00303422">
              <w:rPr>
                <w:rFonts w:cstheme="minorHAnsi"/>
              </w:rPr>
              <w:t xml:space="preserve"> and thus improve cardiovascular health and independence at home.  The HTA-funded ProAct65+ trial demonstrated a significant increase in the proportion of people meeting the Chief Medical Officers physical activity guidelines</w:t>
            </w:r>
            <w:r w:rsidRPr="00303422" w:rsidDel="002D2F02">
              <w:rPr>
                <w:rFonts w:cstheme="minorHAnsi"/>
              </w:rPr>
              <w:t xml:space="preserve"> </w:t>
            </w:r>
            <w:r w:rsidRPr="00303422">
              <w:rPr>
                <w:rFonts w:cstheme="minorHAnsi"/>
              </w:rPr>
              <w:t>and on average took part in an additional 15 minutes of moderate physical activity a day compared to baseline [</w:t>
            </w:r>
            <w:r w:rsidR="007928CF" w:rsidRPr="00303422">
              <w:rPr>
                <w:rFonts w:cstheme="minorHAnsi"/>
              </w:rPr>
              <w:t>vii</w:t>
            </w:r>
            <w:r w:rsidRPr="00303422">
              <w:rPr>
                <w:rFonts w:cstheme="minorHAnsi"/>
              </w:rPr>
              <w:t xml:space="preserve">]. </w:t>
            </w:r>
          </w:p>
          <w:p w14:paraId="7A142AC8" w14:textId="77777777" w:rsidR="00891668" w:rsidRPr="000943E2" w:rsidRDefault="00891668" w:rsidP="00303422">
            <w:pPr>
              <w:spacing w:after="0" w:line="240" w:lineRule="auto"/>
              <w:rPr>
                <w:rFonts w:cstheme="minorHAnsi"/>
              </w:rPr>
            </w:pPr>
          </w:p>
          <w:p w14:paraId="5638F173" w14:textId="4C3E3A86" w:rsidR="000943E2" w:rsidRPr="00303422" w:rsidRDefault="000943E2" w:rsidP="00303422">
            <w:pPr>
              <w:pStyle w:val="ListParagraph"/>
              <w:numPr>
                <w:ilvl w:val="0"/>
                <w:numId w:val="55"/>
              </w:numPr>
              <w:spacing w:after="0" w:line="240" w:lineRule="auto"/>
              <w:rPr>
                <w:rFonts w:cstheme="minorHAnsi"/>
              </w:rPr>
            </w:pPr>
            <w:r w:rsidRPr="00303422">
              <w:rPr>
                <w:rFonts w:cstheme="minorHAnsi"/>
                <w:b/>
              </w:rPr>
              <w:t>Reduce social isolation</w:t>
            </w:r>
            <w:r w:rsidRPr="00303422">
              <w:rPr>
                <w:rFonts w:cstheme="minorHAnsi"/>
              </w:rPr>
              <w:t xml:space="preserve"> and improved wellbeing [</w:t>
            </w:r>
            <w:r w:rsidR="007928CF" w:rsidRPr="00303422">
              <w:rPr>
                <w:rFonts w:cstheme="minorHAnsi"/>
              </w:rPr>
              <w:t>viii</w:t>
            </w:r>
            <w:r w:rsidRPr="00303422">
              <w:rPr>
                <w:rFonts w:cstheme="minorHAnsi"/>
              </w:rPr>
              <w:t>].</w:t>
            </w:r>
          </w:p>
          <w:p w14:paraId="13AA2774" w14:textId="77777777" w:rsidR="000943E2" w:rsidRPr="00A80FB5" w:rsidRDefault="000943E2" w:rsidP="00A80FB5">
            <w:pPr>
              <w:jc w:val="both"/>
              <w:rPr>
                <w:rFonts w:cstheme="minorHAnsi"/>
                <w:i/>
                <w:iCs/>
                <w:color w:val="FF0000"/>
              </w:rPr>
            </w:pPr>
          </w:p>
          <w:p w14:paraId="2286E8CC" w14:textId="4B5CBCED" w:rsidR="007116A2" w:rsidRDefault="0052095D" w:rsidP="005E0916">
            <w:pPr>
              <w:rPr>
                <w:rFonts w:cstheme="minorHAnsi"/>
                <w:b/>
                <w:bCs/>
                <w:color w:val="000000"/>
              </w:rPr>
            </w:pPr>
            <w:r w:rsidRPr="007B186B">
              <w:rPr>
                <w:rFonts w:cstheme="minorHAnsi"/>
                <w:b/>
                <w:bCs/>
                <w:color w:val="000000"/>
              </w:rPr>
              <w:t>Th</w:t>
            </w:r>
            <w:r w:rsidR="00543732" w:rsidRPr="007B186B">
              <w:rPr>
                <w:rFonts w:cstheme="minorHAnsi"/>
                <w:b/>
                <w:bCs/>
                <w:color w:val="000000"/>
              </w:rPr>
              <w:t>ere are t</w:t>
            </w:r>
            <w:r w:rsidR="00C50A91">
              <w:rPr>
                <w:rFonts w:cstheme="minorHAnsi"/>
                <w:b/>
                <w:bCs/>
                <w:color w:val="000000"/>
              </w:rPr>
              <w:t>he following</w:t>
            </w:r>
            <w:r w:rsidR="00543732" w:rsidRPr="007B186B">
              <w:rPr>
                <w:rFonts w:cstheme="minorHAnsi"/>
                <w:b/>
                <w:bCs/>
                <w:color w:val="000000"/>
              </w:rPr>
              <w:t xml:space="preserve"> aspects to this init</w:t>
            </w:r>
            <w:r w:rsidR="007116A2" w:rsidRPr="007B186B">
              <w:rPr>
                <w:rFonts w:cstheme="minorHAnsi"/>
                <w:b/>
                <w:bCs/>
                <w:color w:val="000000"/>
              </w:rPr>
              <w:t>iative</w:t>
            </w:r>
            <w:r w:rsidR="00543732" w:rsidRPr="007B186B">
              <w:rPr>
                <w:rFonts w:cstheme="minorHAnsi"/>
                <w:b/>
                <w:bCs/>
                <w:color w:val="000000"/>
              </w:rPr>
              <w:t>:</w:t>
            </w:r>
          </w:p>
          <w:p w14:paraId="7CCA4319" w14:textId="670742C7" w:rsidR="00303422" w:rsidRPr="00891668" w:rsidRDefault="00303422" w:rsidP="00BB180C">
            <w:pPr>
              <w:pStyle w:val="CommentText"/>
              <w:rPr>
                <w:rFonts w:cstheme="minorHAnsi"/>
              </w:rPr>
            </w:pPr>
            <w:r w:rsidRPr="00891668">
              <w:rPr>
                <w:rFonts w:cstheme="minorHAnsi"/>
              </w:rPr>
              <w:t xml:space="preserve">We propose an initiative that will increase activity levels in the local communities in North Devon.  By using the </w:t>
            </w:r>
            <w:r w:rsidR="00D42E2F">
              <w:rPr>
                <w:rFonts w:cstheme="minorHAnsi"/>
              </w:rPr>
              <w:t>FAME</w:t>
            </w:r>
            <w:r w:rsidRPr="00891668">
              <w:rPr>
                <w:rFonts w:cstheme="minorHAnsi"/>
              </w:rPr>
              <w:t xml:space="preserve"> clinically evidence</w:t>
            </w:r>
            <w:r w:rsidR="00BB180C">
              <w:rPr>
                <w:rFonts w:cstheme="minorHAnsi"/>
              </w:rPr>
              <w:t>d</w:t>
            </w:r>
            <w:r w:rsidRPr="00891668">
              <w:rPr>
                <w:rFonts w:cstheme="minorHAnsi"/>
              </w:rPr>
              <w:t xml:space="preserve"> model of strength and balance classes</w:t>
            </w:r>
            <w:r w:rsidR="00BB180C">
              <w:rPr>
                <w:rFonts w:cstheme="minorHAnsi"/>
              </w:rPr>
              <w:t>,</w:t>
            </w:r>
            <w:r w:rsidRPr="00891668">
              <w:rPr>
                <w:rFonts w:cstheme="minorHAnsi"/>
              </w:rPr>
              <w:t xml:space="preserve"> combined with using community assets and existing café/chat clubs</w:t>
            </w:r>
            <w:r w:rsidR="00BB180C">
              <w:rPr>
                <w:rFonts w:cstheme="minorHAnsi"/>
              </w:rPr>
              <w:t xml:space="preserve">, </w:t>
            </w:r>
            <w:r w:rsidRPr="00891668">
              <w:rPr>
                <w:rFonts w:cstheme="minorHAnsi"/>
              </w:rPr>
              <w:t xml:space="preserve">the expectation is that </w:t>
            </w:r>
            <w:r>
              <w:rPr>
                <w:rFonts w:cstheme="minorHAnsi"/>
              </w:rPr>
              <w:t>the following aspects will be achieved:</w:t>
            </w:r>
          </w:p>
          <w:p w14:paraId="7443DC96" w14:textId="01E7F76D" w:rsidR="00D8561E" w:rsidRPr="00303422" w:rsidRDefault="00D8561E" w:rsidP="00BB180C">
            <w:pPr>
              <w:pStyle w:val="ListParagraph"/>
              <w:numPr>
                <w:ilvl w:val="0"/>
                <w:numId w:val="54"/>
              </w:numPr>
              <w:rPr>
                <w:rFonts w:cstheme="minorHAnsi"/>
                <w:bCs/>
                <w:color w:val="000000" w:themeColor="text1"/>
              </w:rPr>
            </w:pPr>
            <w:r w:rsidRPr="00303422">
              <w:rPr>
                <w:rFonts w:cstheme="minorHAnsi"/>
                <w:bCs/>
                <w:color w:val="000000" w:themeColor="text1"/>
              </w:rPr>
              <w:t>Falls prevention</w:t>
            </w:r>
            <w:r w:rsidR="00BB180C">
              <w:rPr>
                <w:rFonts w:cstheme="minorHAnsi"/>
                <w:bCs/>
                <w:color w:val="000000" w:themeColor="text1"/>
              </w:rPr>
              <w:t xml:space="preserve">, with </w:t>
            </w:r>
            <w:r w:rsidRPr="00303422">
              <w:rPr>
                <w:rFonts w:cstheme="minorHAnsi"/>
                <w:bCs/>
                <w:color w:val="000000" w:themeColor="text1"/>
              </w:rPr>
              <w:t>increased mobility</w:t>
            </w:r>
            <w:r w:rsidR="00BB180C">
              <w:rPr>
                <w:rFonts w:cstheme="minorHAnsi"/>
                <w:bCs/>
                <w:color w:val="000000" w:themeColor="text1"/>
              </w:rPr>
              <w:t xml:space="preserve">, </w:t>
            </w:r>
            <w:proofErr w:type="gramStart"/>
            <w:r w:rsidR="00BB180C">
              <w:rPr>
                <w:rFonts w:cstheme="minorHAnsi"/>
                <w:bCs/>
                <w:color w:val="000000" w:themeColor="text1"/>
              </w:rPr>
              <w:t>strength</w:t>
            </w:r>
            <w:proofErr w:type="gramEnd"/>
            <w:r w:rsidR="00BB180C">
              <w:rPr>
                <w:rFonts w:cstheme="minorHAnsi"/>
                <w:bCs/>
                <w:color w:val="000000" w:themeColor="text1"/>
              </w:rPr>
              <w:t xml:space="preserve"> and cardiovascular health </w:t>
            </w:r>
            <w:r w:rsidRPr="00303422">
              <w:rPr>
                <w:rFonts w:cstheme="minorHAnsi"/>
                <w:bCs/>
                <w:color w:val="000000" w:themeColor="text1"/>
              </w:rPr>
              <w:t>for individuals</w:t>
            </w:r>
            <w:r w:rsidR="00BB180C">
              <w:rPr>
                <w:rFonts w:cstheme="minorHAnsi"/>
                <w:bCs/>
                <w:color w:val="000000" w:themeColor="text1"/>
              </w:rPr>
              <w:t>.</w:t>
            </w:r>
          </w:p>
          <w:p w14:paraId="2391FCB7" w14:textId="77777777" w:rsidR="00B027CB" w:rsidRDefault="00D8561E" w:rsidP="00BB180C">
            <w:pPr>
              <w:pStyle w:val="ListParagraph"/>
              <w:numPr>
                <w:ilvl w:val="0"/>
                <w:numId w:val="54"/>
              </w:numPr>
              <w:rPr>
                <w:rFonts w:cstheme="minorHAnsi"/>
                <w:bCs/>
                <w:color w:val="000000" w:themeColor="text1"/>
              </w:rPr>
            </w:pPr>
            <w:r w:rsidRPr="00B027CB">
              <w:rPr>
                <w:rFonts w:cstheme="minorHAnsi"/>
                <w:bCs/>
                <w:color w:val="000000" w:themeColor="text1"/>
              </w:rPr>
              <w:t xml:space="preserve">Reduction in social isolation and loneliness </w:t>
            </w:r>
            <w:proofErr w:type="gramStart"/>
            <w:r w:rsidRPr="00B027CB">
              <w:rPr>
                <w:rFonts w:cstheme="minorHAnsi"/>
                <w:bCs/>
                <w:color w:val="000000" w:themeColor="text1"/>
              </w:rPr>
              <w:t>as a result of</w:t>
            </w:r>
            <w:proofErr w:type="gramEnd"/>
            <w:r w:rsidRPr="00B027CB">
              <w:rPr>
                <w:rFonts w:cstheme="minorHAnsi"/>
                <w:bCs/>
                <w:color w:val="000000" w:themeColor="text1"/>
              </w:rPr>
              <w:t xml:space="preserve"> the social aspect of the </w:t>
            </w:r>
            <w:proofErr w:type="spellStart"/>
            <w:r w:rsidRPr="00B027CB">
              <w:rPr>
                <w:rFonts w:cstheme="minorHAnsi"/>
                <w:bCs/>
                <w:color w:val="000000" w:themeColor="text1"/>
              </w:rPr>
              <w:t>programme</w:t>
            </w:r>
            <w:proofErr w:type="spellEnd"/>
            <w:r w:rsidRPr="00B027CB">
              <w:rPr>
                <w:rFonts w:cstheme="minorHAnsi"/>
                <w:bCs/>
                <w:color w:val="000000" w:themeColor="text1"/>
              </w:rPr>
              <w:t xml:space="preserve">. </w:t>
            </w:r>
            <w:r w:rsidR="00F23A78" w:rsidRPr="00B027CB">
              <w:rPr>
                <w:rFonts w:cstheme="minorHAnsi"/>
                <w:bCs/>
                <w:color w:val="000000" w:themeColor="text1"/>
              </w:rPr>
              <w:t>Opportunities</w:t>
            </w:r>
            <w:r w:rsidR="00B1411A" w:rsidRPr="00B027CB">
              <w:rPr>
                <w:rFonts w:cstheme="minorHAnsi"/>
                <w:bCs/>
                <w:color w:val="000000" w:themeColor="text1"/>
              </w:rPr>
              <w:t xml:space="preserve"> for social interaction will be provided via the community café aspect that is key to the </w:t>
            </w:r>
            <w:proofErr w:type="spellStart"/>
            <w:r w:rsidR="00B1411A" w:rsidRPr="00B027CB">
              <w:rPr>
                <w:rFonts w:cstheme="minorHAnsi"/>
                <w:bCs/>
                <w:color w:val="000000" w:themeColor="text1"/>
              </w:rPr>
              <w:t>programme</w:t>
            </w:r>
            <w:proofErr w:type="spellEnd"/>
            <w:r w:rsidR="00B1411A" w:rsidRPr="00B027CB">
              <w:rPr>
                <w:rFonts w:cstheme="minorHAnsi"/>
                <w:bCs/>
                <w:color w:val="000000" w:themeColor="text1"/>
              </w:rPr>
              <w:t xml:space="preserve"> – usually an opportunity for </w:t>
            </w:r>
            <w:r w:rsidR="00F23A78" w:rsidRPr="00B027CB">
              <w:rPr>
                <w:rFonts w:cstheme="minorHAnsi"/>
                <w:bCs/>
                <w:color w:val="000000" w:themeColor="text1"/>
              </w:rPr>
              <w:t>refreshments</w:t>
            </w:r>
            <w:r w:rsidR="00B1411A" w:rsidRPr="00B027CB">
              <w:rPr>
                <w:rFonts w:cstheme="minorHAnsi"/>
                <w:bCs/>
                <w:color w:val="000000" w:themeColor="text1"/>
              </w:rPr>
              <w:t xml:space="preserve"> and conversation at the end of every session.  Trainers will be key in facilitating this </w:t>
            </w:r>
            <w:r w:rsidR="005B01FB" w:rsidRPr="00B027CB">
              <w:rPr>
                <w:rFonts w:cstheme="minorHAnsi"/>
                <w:bCs/>
                <w:color w:val="000000" w:themeColor="text1"/>
              </w:rPr>
              <w:t xml:space="preserve">aspect </w:t>
            </w:r>
            <w:r w:rsidR="00B1411A" w:rsidRPr="00B027CB">
              <w:rPr>
                <w:rFonts w:cstheme="minorHAnsi"/>
                <w:bCs/>
                <w:color w:val="000000" w:themeColor="text1"/>
              </w:rPr>
              <w:t xml:space="preserve">as the </w:t>
            </w:r>
            <w:proofErr w:type="spellStart"/>
            <w:r w:rsidR="00B1411A" w:rsidRPr="00B027CB">
              <w:rPr>
                <w:rFonts w:cstheme="minorHAnsi"/>
                <w:bCs/>
                <w:color w:val="000000" w:themeColor="text1"/>
              </w:rPr>
              <w:t>programme</w:t>
            </w:r>
            <w:proofErr w:type="spellEnd"/>
            <w:r w:rsidR="00B1411A" w:rsidRPr="00B027CB">
              <w:rPr>
                <w:rFonts w:cstheme="minorHAnsi"/>
                <w:bCs/>
                <w:color w:val="000000" w:themeColor="text1"/>
              </w:rPr>
              <w:t xml:space="preserve"> develops.</w:t>
            </w:r>
          </w:p>
          <w:p w14:paraId="45FA238F" w14:textId="45796F50" w:rsidR="005B01FB" w:rsidRDefault="005B01FB" w:rsidP="00BB180C">
            <w:pPr>
              <w:pStyle w:val="ListParagraph"/>
              <w:numPr>
                <w:ilvl w:val="0"/>
                <w:numId w:val="54"/>
              </w:numPr>
              <w:rPr>
                <w:rFonts w:cstheme="minorHAnsi"/>
                <w:bCs/>
                <w:color w:val="000000" w:themeColor="text1"/>
              </w:rPr>
            </w:pPr>
            <w:r w:rsidRPr="00B027CB">
              <w:rPr>
                <w:rFonts w:cstheme="minorHAnsi"/>
                <w:bCs/>
                <w:color w:val="000000" w:themeColor="text1"/>
              </w:rPr>
              <w:t>It will also provide a resource of PSI Level 4 trained instructors within Northern Devon, with opportunities to extend this to further schemes within community settings or within local Care Homes</w:t>
            </w:r>
            <w:r w:rsidR="00B027CB">
              <w:rPr>
                <w:rFonts w:cstheme="minorHAnsi"/>
                <w:bCs/>
                <w:color w:val="000000" w:themeColor="text1"/>
              </w:rPr>
              <w:t>.</w:t>
            </w:r>
          </w:p>
          <w:p w14:paraId="5EB02FD2" w14:textId="458B9489" w:rsidR="00E24419" w:rsidRDefault="00E24419" w:rsidP="00BB180C">
            <w:pPr>
              <w:pStyle w:val="ListParagraph"/>
              <w:numPr>
                <w:ilvl w:val="0"/>
                <w:numId w:val="54"/>
              </w:numPr>
              <w:rPr>
                <w:rFonts w:cstheme="minorHAnsi"/>
                <w:bCs/>
                <w:color w:val="000000" w:themeColor="text1"/>
              </w:rPr>
            </w:pPr>
            <w:r>
              <w:rPr>
                <w:rFonts w:cstheme="minorHAnsi"/>
                <w:bCs/>
                <w:color w:val="000000" w:themeColor="text1"/>
              </w:rPr>
              <w:t>Work to undertake sustainable feasibility beyond this year</w:t>
            </w:r>
          </w:p>
          <w:p w14:paraId="5D7CF275" w14:textId="77777777" w:rsidR="00A6036A" w:rsidRPr="00B027CB" w:rsidRDefault="00A6036A" w:rsidP="00A6036A">
            <w:pPr>
              <w:pStyle w:val="ListParagraph"/>
              <w:rPr>
                <w:rFonts w:cstheme="minorHAnsi"/>
                <w:bCs/>
                <w:color w:val="000000" w:themeColor="text1"/>
              </w:rPr>
            </w:pPr>
          </w:p>
          <w:bookmarkEnd w:id="0"/>
          <w:p w14:paraId="146DF947" w14:textId="615EC3C6" w:rsidR="0026689B" w:rsidRPr="005D5961" w:rsidRDefault="00972459" w:rsidP="007B186B">
            <w:pPr>
              <w:pStyle w:val="ListParagraph"/>
              <w:numPr>
                <w:ilvl w:val="0"/>
                <w:numId w:val="45"/>
              </w:numPr>
              <w:ind w:left="338" w:hanging="338"/>
              <w:rPr>
                <w:color w:val="FF0000"/>
              </w:rPr>
            </w:pPr>
            <w:r w:rsidRPr="00B4344A">
              <w:rPr>
                <w:rFonts w:cstheme="minorHAnsi"/>
                <w:b/>
              </w:rPr>
              <w:t xml:space="preserve">What are the activity assumptions for the scheme e.g. % or activity reductions/ </w:t>
            </w:r>
            <w:proofErr w:type="gramStart"/>
            <w:r w:rsidRPr="00B4344A">
              <w:rPr>
                <w:rFonts w:cstheme="minorHAnsi"/>
                <w:b/>
              </w:rPr>
              <w:t>improvements</w:t>
            </w:r>
            <w:proofErr w:type="gramEnd"/>
          </w:p>
          <w:p w14:paraId="6E5EBF04" w14:textId="74DD067E" w:rsidR="00924AA4" w:rsidRDefault="00253BA5" w:rsidP="00924AA4">
            <w:pPr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I</w:t>
            </w:r>
            <w:r w:rsidR="00DA6A54">
              <w:rPr>
                <w:rFonts w:cstheme="minorHAnsi"/>
                <w:bCs/>
              </w:rPr>
              <w:t xml:space="preserve">mprovements </w:t>
            </w:r>
            <w:r w:rsidR="00924AA4" w:rsidRPr="007B186B">
              <w:rPr>
                <w:rFonts w:cstheme="minorHAnsi"/>
                <w:bCs/>
              </w:rPr>
              <w:t>will be as follows:</w:t>
            </w:r>
          </w:p>
          <w:p w14:paraId="4E71885E" w14:textId="0EB92E5B" w:rsidR="00891668" w:rsidRDefault="00A15212" w:rsidP="00924AA4">
            <w:pPr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 xml:space="preserve">For individuals: </w:t>
            </w:r>
            <w:r w:rsidR="00891668">
              <w:rPr>
                <w:rFonts w:cstheme="minorHAnsi"/>
                <w:bCs/>
              </w:rPr>
              <w:t xml:space="preserve">Two assessments will take place with each participant at the beginning and end of the </w:t>
            </w:r>
            <w:proofErr w:type="spellStart"/>
            <w:r w:rsidR="00891668">
              <w:rPr>
                <w:rFonts w:cstheme="minorHAnsi"/>
                <w:bCs/>
              </w:rPr>
              <w:t>programme</w:t>
            </w:r>
            <w:proofErr w:type="spellEnd"/>
            <w:r w:rsidR="00E956EE">
              <w:rPr>
                <w:rFonts w:cstheme="minorHAnsi"/>
                <w:bCs/>
              </w:rPr>
              <w:t xml:space="preserve"> – these will capture details around, participants health, FRAT assessment, functional movement including balance, past and recent history of falls, </w:t>
            </w:r>
            <w:r w:rsidR="00D8561E">
              <w:rPr>
                <w:rFonts w:cstheme="minorHAnsi"/>
                <w:bCs/>
              </w:rPr>
              <w:t xml:space="preserve">and </w:t>
            </w:r>
            <w:r w:rsidR="00E956EE">
              <w:rPr>
                <w:rFonts w:cstheme="minorHAnsi"/>
                <w:bCs/>
              </w:rPr>
              <w:t>levels of activity</w:t>
            </w:r>
            <w:r w:rsidR="00D8561E">
              <w:rPr>
                <w:rFonts w:cstheme="minorHAnsi"/>
                <w:bCs/>
              </w:rPr>
              <w:t xml:space="preserve"> within daily lifestyle routine.  This will enable a comparative picture to illustrate any improvements </w:t>
            </w:r>
            <w:proofErr w:type="gramStart"/>
            <w:r w:rsidR="00D8561E">
              <w:rPr>
                <w:rFonts w:cstheme="minorHAnsi"/>
                <w:bCs/>
              </w:rPr>
              <w:t>as a result of</w:t>
            </w:r>
            <w:proofErr w:type="gramEnd"/>
            <w:r w:rsidR="00D8561E">
              <w:rPr>
                <w:rFonts w:cstheme="minorHAnsi"/>
                <w:bCs/>
              </w:rPr>
              <w:t xml:space="preserve"> the </w:t>
            </w:r>
            <w:proofErr w:type="spellStart"/>
            <w:r w:rsidR="00D8561E">
              <w:rPr>
                <w:rFonts w:cstheme="minorHAnsi"/>
                <w:bCs/>
              </w:rPr>
              <w:t>programme</w:t>
            </w:r>
            <w:proofErr w:type="spellEnd"/>
            <w:r w:rsidR="00D8561E">
              <w:rPr>
                <w:rFonts w:cstheme="minorHAnsi"/>
                <w:bCs/>
              </w:rPr>
              <w:t>.</w:t>
            </w:r>
          </w:p>
          <w:p w14:paraId="0ADC7BA7" w14:textId="4F58E312" w:rsidR="00A15212" w:rsidRDefault="00A15212" w:rsidP="00924AA4">
            <w:pPr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 xml:space="preserve">For the System: Expectations from </w:t>
            </w:r>
            <w:r w:rsidR="00D42E2F">
              <w:rPr>
                <w:rFonts w:cstheme="minorHAnsi"/>
                <w:bCs/>
              </w:rPr>
              <w:t>FAME</w:t>
            </w:r>
            <w:r>
              <w:rPr>
                <w:rFonts w:cstheme="minorHAnsi"/>
                <w:bCs/>
              </w:rPr>
              <w:t xml:space="preserve"> are that it will contribute to overall wellbeing and connected and resilient communities. It will also address some of the issues raised in the </w:t>
            </w:r>
            <w:hyperlink r:id="rId13" w:history="1">
              <w:r w:rsidRPr="00A15212">
                <w:rPr>
                  <w:rStyle w:val="Hyperlink"/>
                  <w:rFonts w:cstheme="minorHAnsi"/>
                  <w:bCs/>
                </w:rPr>
                <w:t>Chief Medical Officers Report 2021 - Health in Coastal Communities</w:t>
              </w:r>
            </w:hyperlink>
            <w:r w:rsidR="00253BA5">
              <w:rPr>
                <w:rFonts w:cstheme="minorHAnsi"/>
                <w:bCs/>
              </w:rPr>
              <w:t xml:space="preserve"> to improve the health and wellbeing of these communities.  </w:t>
            </w:r>
          </w:p>
          <w:p w14:paraId="5BC3FE36" w14:textId="698D6C8D" w:rsidR="00353D13" w:rsidRDefault="00353D13" w:rsidP="007B186B">
            <w:pPr>
              <w:pStyle w:val="ListParagraph"/>
              <w:numPr>
                <w:ilvl w:val="0"/>
                <w:numId w:val="45"/>
              </w:numPr>
              <w:ind w:left="306" w:hanging="284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lastRenderedPageBreak/>
              <w:t>Evaluation</w:t>
            </w:r>
          </w:p>
          <w:p w14:paraId="718A5E52" w14:textId="0B48CB1E" w:rsidR="00353D13" w:rsidRDefault="006444BB" w:rsidP="00353D13">
            <w:pPr>
              <w:pStyle w:val="ListParagraph"/>
              <w:ind w:left="306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 xml:space="preserve">Exeter University are working in partnership on a </w:t>
            </w:r>
            <w:r w:rsidRPr="006444BB">
              <w:rPr>
                <w:rFonts w:cstheme="minorHAnsi"/>
                <w:bCs/>
              </w:rPr>
              <w:t xml:space="preserve">funded project called the </w:t>
            </w:r>
            <w:hyperlink r:id="rId14" w:history="1">
              <w:r w:rsidR="00F70BBB" w:rsidRPr="00F70BBB">
                <w:rPr>
                  <w:rStyle w:val="Hyperlink"/>
                  <w:rFonts w:cstheme="minorHAnsi"/>
                  <w:bCs/>
                </w:rPr>
                <w:t>FLEXI</w:t>
              </w:r>
            </w:hyperlink>
            <w:r w:rsidR="00F70BBB">
              <w:rPr>
                <w:rFonts w:cstheme="minorHAnsi"/>
                <w:bCs/>
              </w:rPr>
              <w:t xml:space="preserve"> </w:t>
            </w:r>
            <w:proofErr w:type="spellStart"/>
            <w:r w:rsidR="00F70BBB">
              <w:rPr>
                <w:rFonts w:cstheme="minorHAnsi"/>
                <w:bCs/>
              </w:rPr>
              <w:t>programme</w:t>
            </w:r>
            <w:proofErr w:type="spellEnd"/>
            <w:r w:rsidR="00F70BBB">
              <w:rPr>
                <w:rFonts w:cstheme="minorHAnsi"/>
                <w:bCs/>
              </w:rPr>
              <w:t xml:space="preserve"> </w:t>
            </w:r>
            <w:r w:rsidRPr="006444BB">
              <w:rPr>
                <w:rFonts w:cstheme="minorHAnsi"/>
                <w:bCs/>
              </w:rPr>
              <w:t>(</w:t>
            </w:r>
            <w:r w:rsidR="00E24419" w:rsidRPr="006444BB">
              <w:rPr>
                <w:rFonts w:cstheme="minorHAnsi"/>
                <w:bCs/>
              </w:rPr>
              <w:t>Falls</w:t>
            </w:r>
            <w:r w:rsidRPr="006444BB">
              <w:rPr>
                <w:rFonts w:cstheme="minorHAnsi"/>
                <w:bCs/>
              </w:rPr>
              <w:t xml:space="preserve"> </w:t>
            </w:r>
            <w:r w:rsidR="00E24419" w:rsidRPr="006444BB">
              <w:rPr>
                <w:rFonts w:cstheme="minorHAnsi"/>
                <w:bCs/>
              </w:rPr>
              <w:t>Exercise</w:t>
            </w:r>
            <w:r w:rsidRPr="006444BB">
              <w:rPr>
                <w:rFonts w:cstheme="minorHAnsi"/>
                <w:bCs/>
              </w:rPr>
              <w:t xml:space="preserve"> Implementation) which looks at the wider scale-up of the Falls Management Exercise (</w:t>
            </w:r>
            <w:r w:rsidR="00D42E2F">
              <w:rPr>
                <w:rFonts w:cstheme="minorHAnsi"/>
                <w:bCs/>
              </w:rPr>
              <w:t>FAME</w:t>
            </w:r>
            <w:r w:rsidRPr="006444BB">
              <w:rPr>
                <w:rFonts w:cstheme="minorHAnsi"/>
                <w:bCs/>
              </w:rPr>
              <w:t xml:space="preserve">) </w:t>
            </w:r>
            <w:proofErr w:type="spellStart"/>
            <w:r w:rsidRPr="006444BB">
              <w:rPr>
                <w:rFonts w:cstheme="minorHAnsi"/>
                <w:bCs/>
              </w:rPr>
              <w:t>programme</w:t>
            </w:r>
            <w:proofErr w:type="spellEnd"/>
            <w:r w:rsidR="00253BA5">
              <w:rPr>
                <w:rFonts w:cstheme="minorHAnsi"/>
                <w:bCs/>
              </w:rPr>
              <w:t xml:space="preserve"> with </w:t>
            </w:r>
            <w:r w:rsidRPr="006444BB">
              <w:rPr>
                <w:rFonts w:cstheme="minorHAnsi"/>
                <w:bCs/>
              </w:rPr>
              <w:t xml:space="preserve">an implementation and cost analysis study. This is a national project with participating regions including Greater Manchester, </w:t>
            </w:r>
            <w:proofErr w:type="gramStart"/>
            <w:r w:rsidRPr="006444BB">
              <w:rPr>
                <w:rFonts w:cstheme="minorHAnsi"/>
                <w:bCs/>
              </w:rPr>
              <w:t>South West</w:t>
            </w:r>
            <w:proofErr w:type="gramEnd"/>
            <w:r w:rsidRPr="006444BB">
              <w:rPr>
                <w:rFonts w:cstheme="minorHAnsi"/>
                <w:bCs/>
              </w:rPr>
              <w:t xml:space="preserve"> Peninsula and the East Midlands.</w:t>
            </w:r>
            <w:r>
              <w:rPr>
                <w:rFonts w:cstheme="minorHAnsi"/>
                <w:bCs/>
              </w:rPr>
              <w:t xml:space="preserve"> </w:t>
            </w:r>
            <w:r w:rsidR="00F70BBB">
              <w:rPr>
                <w:rFonts w:cstheme="minorHAnsi"/>
                <w:bCs/>
              </w:rPr>
              <w:t xml:space="preserve">This </w:t>
            </w:r>
            <w:r>
              <w:rPr>
                <w:rFonts w:cstheme="minorHAnsi"/>
                <w:bCs/>
              </w:rPr>
              <w:t>project will become part of that research within Devon</w:t>
            </w:r>
          </w:p>
          <w:p w14:paraId="3D95CF48" w14:textId="373DE382" w:rsidR="006444BB" w:rsidRDefault="006444BB" w:rsidP="00353D13">
            <w:pPr>
              <w:pStyle w:val="ListParagraph"/>
              <w:ind w:left="306"/>
              <w:rPr>
                <w:rFonts w:cstheme="minorHAnsi"/>
                <w:bCs/>
              </w:rPr>
            </w:pPr>
          </w:p>
          <w:p w14:paraId="74610667" w14:textId="49904E63" w:rsidR="00F70BBB" w:rsidRDefault="006444BB" w:rsidP="00353D13">
            <w:pPr>
              <w:pStyle w:val="ListParagraph"/>
              <w:ind w:left="306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 xml:space="preserve">Further, NFIT is the National </w:t>
            </w:r>
            <w:r w:rsidR="00D42E2F">
              <w:rPr>
                <w:rFonts w:cstheme="minorHAnsi"/>
                <w:bCs/>
              </w:rPr>
              <w:t>FAME</w:t>
            </w:r>
            <w:r>
              <w:rPr>
                <w:rFonts w:cstheme="minorHAnsi"/>
                <w:bCs/>
              </w:rPr>
              <w:t xml:space="preserve"> Implementation Team </w:t>
            </w:r>
            <w:r w:rsidR="00F70BBB">
              <w:rPr>
                <w:rFonts w:cstheme="minorHAnsi"/>
                <w:bCs/>
              </w:rPr>
              <w:t>who will also be supporting this project</w:t>
            </w:r>
            <w:r w:rsidR="00253BA5">
              <w:rPr>
                <w:rFonts w:cstheme="minorHAnsi"/>
                <w:bCs/>
              </w:rPr>
              <w:t>.</w:t>
            </w:r>
          </w:p>
          <w:p w14:paraId="5C4DD0B6" w14:textId="69FEF099" w:rsidR="006444BB" w:rsidRPr="00353D13" w:rsidRDefault="00F70BBB" w:rsidP="00353D13">
            <w:pPr>
              <w:pStyle w:val="ListParagraph"/>
              <w:ind w:left="306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 xml:space="preserve"> </w:t>
            </w:r>
            <w:r w:rsidR="006444BB">
              <w:rPr>
                <w:rFonts w:cstheme="minorHAnsi"/>
                <w:bCs/>
              </w:rPr>
              <w:t xml:space="preserve"> </w:t>
            </w:r>
          </w:p>
          <w:p w14:paraId="19402743" w14:textId="73AC4BD3" w:rsidR="00F65E9A" w:rsidRPr="00FE1BB9" w:rsidRDefault="00E97C27" w:rsidP="007B186B">
            <w:pPr>
              <w:pStyle w:val="ListParagraph"/>
              <w:numPr>
                <w:ilvl w:val="0"/>
                <w:numId w:val="45"/>
              </w:numPr>
              <w:ind w:left="306" w:hanging="284"/>
              <w:rPr>
                <w:rFonts w:cstheme="minorHAnsi"/>
                <w:bCs/>
              </w:rPr>
            </w:pPr>
            <w:r w:rsidRPr="007B186B">
              <w:rPr>
                <w:rFonts w:cstheme="minorHAnsi"/>
                <w:b/>
              </w:rPr>
              <w:t>Are the</w:t>
            </w:r>
            <w:r w:rsidR="0015475E" w:rsidRPr="007B186B">
              <w:rPr>
                <w:rFonts w:cstheme="minorHAnsi"/>
                <w:b/>
              </w:rPr>
              <w:t>re</w:t>
            </w:r>
            <w:r w:rsidRPr="007B186B">
              <w:rPr>
                <w:rFonts w:cstheme="minorHAnsi"/>
                <w:b/>
              </w:rPr>
              <w:t xml:space="preserve"> specific KPIs </w:t>
            </w:r>
            <w:r w:rsidR="00BA124B" w:rsidRPr="007B186B">
              <w:rPr>
                <w:rFonts w:cstheme="minorHAnsi"/>
                <w:b/>
              </w:rPr>
              <w:t>that the scheme will impact on (if yes, please list)</w:t>
            </w:r>
            <w:r w:rsidR="00106F2A" w:rsidRPr="007B186B">
              <w:rPr>
                <w:rFonts w:cstheme="minorHAnsi"/>
                <w:b/>
              </w:rPr>
              <w:t xml:space="preserve"> </w:t>
            </w:r>
          </w:p>
          <w:p w14:paraId="4E68B8F7" w14:textId="2C1B5A3B" w:rsidR="00FE1BB9" w:rsidRDefault="00FE1BB9" w:rsidP="00FE1BB9">
            <w:pPr>
              <w:pStyle w:val="ListParagraph"/>
              <w:numPr>
                <w:ilvl w:val="0"/>
                <w:numId w:val="45"/>
              </w:numPr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To recruit</w:t>
            </w:r>
            <w:r w:rsidR="007E4F56">
              <w:rPr>
                <w:rFonts w:cstheme="minorHAnsi"/>
                <w:bCs/>
              </w:rPr>
              <w:t xml:space="preserve"> </w:t>
            </w:r>
            <w:r>
              <w:rPr>
                <w:rFonts w:cstheme="minorHAnsi"/>
                <w:bCs/>
              </w:rPr>
              <w:t xml:space="preserve">4 </w:t>
            </w:r>
            <w:r w:rsidR="007E4F56">
              <w:rPr>
                <w:rFonts w:cstheme="minorHAnsi"/>
                <w:bCs/>
              </w:rPr>
              <w:t xml:space="preserve">and train </w:t>
            </w:r>
            <w:r>
              <w:rPr>
                <w:rFonts w:cstheme="minorHAnsi"/>
                <w:bCs/>
              </w:rPr>
              <w:t>new PSI instructors to operate within Northern Devon</w:t>
            </w:r>
          </w:p>
          <w:p w14:paraId="33E5C25B" w14:textId="0EA17B4E" w:rsidR="00FE1BB9" w:rsidRDefault="00FE1BB9" w:rsidP="00FE1BB9">
            <w:pPr>
              <w:pStyle w:val="ListParagraph"/>
              <w:numPr>
                <w:ilvl w:val="0"/>
                <w:numId w:val="45"/>
              </w:numPr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 xml:space="preserve">1 x full </w:t>
            </w:r>
            <w:r w:rsidR="00D42E2F">
              <w:rPr>
                <w:rFonts w:cstheme="minorHAnsi"/>
                <w:bCs/>
              </w:rPr>
              <w:t>FAME</w:t>
            </w:r>
            <w:r>
              <w:rPr>
                <w:rFonts w:cstheme="minorHAnsi"/>
                <w:bCs/>
              </w:rPr>
              <w:t xml:space="preserve"> </w:t>
            </w:r>
            <w:proofErr w:type="spellStart"/>
            <w:r>
              <w:rPr>
                <w:rFonts w:cstheme="minorHAnsi"/>
                <w:bCs/>
              </w:rPr>
              <w:t>programme</w:t>
            </w:r>
            <w:proofErr w:type="spellEnd"/>
            <w:r>
              <w:rPr>
                <w:rFonts w:cstheme="minorHAnsi"/>
                <w:bCs/>
              </w:rPr>
              <w:t xml:space="preserve"> in each </w:t>
            </w:r>
            <w:r w:rsidR="007E4F56">
              <w:rPr>
                <w:rFonts w:cstheme="minorHAnsi"/>
                <w:bCs/>
              </w:rPr>
              <w:t>One Community across 4 PCNs.</w:t>
            </w:r>
          </w:p>
          <w:p w14:paraId="744959FD" w14:textId="4DA835C8" w:rsidR="00FE1BB9" w:rsidRDefault="00FE1BB9" w:rsidP="00FE1BB9">
            <w:pPr>
              <w:pStyle w:val="ListParagraph"/>
              <w:numPr>
                <w:ilvl w:val="0"/>
                <w:numId w:val="45"/>
              </w:numPr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 xml:space="preserve">To deliver the </w:t>
            </w:r>
            <w:proofErr w:type="spellStart"/>
            <w:r>
              <w:rPr>
                <w:rFonts w:cstheme="minorHAnsi"/>
                <w:bCs/>
              </w:rPr>
              <w:t>programme</w:t>
            </w:r>
            <w:proofErr w:type="spellEnd"/>
            <w:r>
              <w:rPr>
                <w:rFonts w:cstheme="minorHAnsi"/>
                <w:bCs/>
              </w:rPr>
              <w:t xml:space="preserve"> within budget</w:t>
            </w:r>
          </w:p>
          <w:p w14:paraId="49240602" w14:textId="1E7097B5" w:rsidR="00FE1BB9" w:rsidRDefault="00FE1BB9" w:rsidP="00FE1BB9">
            <w:pPr>
              <w:pStyle w:val="ListParagraph"/>
              <w:numPr>
                <w:ilvl w:val="0"/>
                <w:numId w:val="45"/>
              </w:numPr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Complete a HEAT assessment for each project to ensure those at risk of health inequalities are not disadvantaged</w:t>
            </w:r>
          </w:p>
          <w:p w14:paraId="6078B69F" w14:textId="434662D3" w:rsidR="00FE1BB9" w:rsidRDefault="00FE1BB9" w:rsidP="00FE1BB9">
            <w:pPr>
              <w:pStyle w:val="ListParagraph"/>
              <w:numPr>
                <w:ilvl w:val="0"/>
                <w:numId w:val="45"/>
              </w:numPr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 xml:space="preserve">To have evaluation carried out as part of the wider FLEXI </w:t>
            </w:r>
            <w:proofErr w:type="spellStart"/>
            <w:r>
              <w:rPr>
                <w:rFonts w:cstheme="minorHAnsi"/>
                <w:bCs/>
              </w:rPr>
              <w:t>programme</w:t>
            </w:r>
            <w:proofErr w:type="spellEnd"/>
          </w:p>
          <w:p w14:paraId="7E4A0800" w14:textId="55E910F0" w:rsidR="00FE1BB9" w:rsidRDefault="00FE1BB9" w:rsidP="00FE1BB9">
            <w:pPr>
              <w:pStyle w:val="ListParagraph"/>
              <w:numPr>
                <w:ilvl w:val="0"/>
                <w:numId w:val="45"/>
              </w:numPr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 xml:space="preserve">To undertake a community asset and sustainable delivery assessment as part of each </w:t>
            </w:r>
            <w:proofErr w:type="spellStart"/>
            <w:r>
              <w:rPr>
                <w:rFonts w:cstheme="minorHAnsi"/>
                <w:bCs/>
              </w:rPr>
              <w:t>programme</w:t>
            </w:r>
            <w:proofErr w:type="spellEnd"/>
          </w:p>
          <w:p w14:paraId="46CF2DD5" w14:textId="77777777" w:rsidR="00FE1BB9" w:rsidRDefault="00FE1BB9" w:rsidP="00BA124B">
            <w:pPr>
              <w:rPr>
                <w:rFonts w:cstheme="minorHAnsi"/>
                <w:bCs/>
                <w:color w:val="FF0000"/>
              </w:rPr>
            </w:pPr>
          </w:p>
          <w:p w14:paraId="757C583A" w14:textId="3122A554" w:rsidR="009F3E66" w:rsidRPr="007B186B" w:rsidRDefault="00B31174" w:rsidP="009F3E66">
            <w:pPr>
              <w:pStyle w:val="ListParagraph"/>
              <w:numPr>
                <w:ilvl w:val="0"/>
                <w:numId w:val="45"/>
              </w:numPr>
              <w:ind w:left="306" w:hanging="284"/>
              <w:jc w:val="both"/>
              <w:rPr>
                <w:rFonts w:cstheme="minorHAnsi"/>
              </w:rPr>
            </w:pPr>
            <w:r w:rsidRPr="00B4344A">
              <w:rPr>
                <w:rFonts w:cstheme="minorHAnsi"/>
                <w:b/>
              </w:rPr>
              <w:t xml:space="preserve">What are the key milestones (e.g. appointment of key staff; commencement of contracts for delivery </w:t>
            </w:r>
            <w:proofErr w:type="gramStart"/>
            <w:r w:rsidRPr="00B4344A">
              <w:rPr>
                <w:rFonts w:cstheme="minorHAnsi"/>
                <w:b/>
              </w:rPr>
              <w:t>etc.)</w:t>
            </w:r>
            <w:proofErr w:type="gramEnd"/>
          </w:p>
          <w:p w14:paraId="63EFDF8D" w14:textId="77777777" w:rsidR="009F3E66" w:rsidRPr="00B4344A" w:rsidRDefault="009F3E66" w:rsidP="007B186B">
            <w:pPr>
              <w:pStyle w:val="ListParagraph"/>
              <w:ind w:left="306"/>
              <w:jc w:val="both"/>
              <w:rPr>
                <w:rFonts w:cstheme="minorHAnsi"/>
              </w:rPr>
            </w:pPr>
          </w:p>
          <w:tbl>
            <w:tblPr>
              <w:tblStyle w:val="TableGrid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718"/>
              <w:gridCol w:w="4536"/>
              <w:gridCol w:w="4111"/>
            </w:tblGrid>
            <w:tr w:rsidR="009F3E66" w14:paraId="3C2D18C0" w14:textId="77777777" w:rsidTr="00FA4D01">
              <w:tc>
                <w:tcPr>
                  <w:tcW w:w="1718" w:type="dxa"/>
                  <w:shd w:val="clear" w:color="auto" w:fill="8EAADB" w:themeFill="accent5" w:themeFillTint="99"/>
                </w:tcPr>
                <w:p w14:paraId="39E971EE" w14:textId="7FF1CAA1" w:rsidR="009F3E66" w:rsidRPr="007B186B" w:rsidRDefault="009F3E66" w:rsidP="009F3E66">
                  <w:pPr>
                    <w:pStyle w:val="ListParagraph"/>
                    <w:ind w:left="0"/>
                    <w:jc w:val="both"/>
                    <w:rPr>
                      <w:rFonts w:cstheme="minorHAnsi"/>
                      <w:b/>
                      <w:bCs/>
                      <w:sz w:val="22"/>
                      <w:szCs w:val="22"/>
                    </w:rPr>
                  </w:pPr>
                  <w:r w:rsidRPr="007B186B">
                    <w:rPr>
                      <w:rFonts w:cstheme="minorHAnsi"/>
                      <w:b/>
                      <w:bCs/>
                      <w:sz w:val="22"/>
                      <w:szCs w:val="22"/>
                    </w:rPr>
                    <w:t>Date</w:t>
                  </w:r>
                </w:p>
              </w:tc>
              <w:tc>
                <w:tcPr>
                  <w:tcW w:w="4536" w:type="dxa"/>
                  <w:shd w:val="clear" w:color="auto" w:fill="8EAADB" w:themeFill="accent5" w:themeFillTint="99"/>
                </w:tcPr>
                <w:p w14:paraId="4BC49948" w14:textId="43D40352" w:rsidR="009F3E66" w:rsidRPr="007B186B" w:rsidRDefault="009F3E66" w:rsidP="009F3E66">
                  <w:pPr>
                    <w:pStyle w:val="ListParagraph"/>
                    <w:ind w:left="0"/>
                    <w:jc w:val="both"/>
                    <w:rPr>
                      <w:rFonts w:cstheme="minorHAnsi"/>
                      <w:b/>
                      <w:bCs/>
                      <w:sz w:val="22"/>
                      <w:szCs w:val="22"/>
                    </w:rPr>
                  </w:pPr>
                  <w:r w:rsidRPr="007B186B">
                    <w:rPr>
                      <w:rFonts w:cstheme="minorHAnsi"/>
                      <w:b/>
                      <w:bCs/>
                      <w:sz w:val="22"/>
                      <w:szCs w:val="22"/>
                    </w:rPr>
                    <w:t>Milestone</w:t>
                  </w:r>
                </w:p>
              </w:tc>
              <w:tc>
                <w:tcPr>
                  <w:tcW w:w="4111" w:type="dxa"/>
                  <w:shd w:val="clear" w:color="auto" w:fill="8EAADB" w:themeFill="accent5" w:themeFillTint="99"/>
                </w:tcPr>
                <w:p w14:paraId="50392AD5" w14:textId="503F8048" w:rsidR="009F3E66" w:rsidRPr="007B186B" w:rsidRDefault="009F3E66" w:rsidP="007B186B">
                  <w:pPr>
                    <w:pStyle w:val="ListParagraph"/>
                    <w:ind w:left="0" w:right="506"/>
                    <w:jc w:val="both"/>
                    <w:rPr>
                      <w:rFonts w:cstheme="minorHAnsi"/>
                      <w:b/>
                      <w:bCs/>
                      <w:sz w:val="22"/>
                      <w:szCs w:val="22"/>
                    </w:rPr>
                  </w:pPr>
                  <w:r w:rsidRPr="007B186B">
                    <w:rPr>
                      <w:rFonts w:cstheme="minorHAnsi"/>
                      <w:b/>
                      <w:bCs/>
                      <w:sz w:val="22"/>
                      <w:szCs w:val="22"/>
                    </w:rPr>
                    <w:t>Lead Responsibility</w:t>
                  </w:r>
                </w:p>
              </w:tc>
            </w:tr>
            <w:tr w:rsidR="009F3E66" w14:paraId="310397C3" w14:textId="77777777" w:rsidTr="00FA4D01">
              <w:tc>
                <w:tcPr>
                  <w:tcW w:w="1718" w:type="dxa"/>
                  <w:shd w:val="clear" w:color="auto" w:fill="8EAADB" w:themeFill="accent5" w:themeFillTint="99"/>
                </w:tcPr>
                <w:p w14:paraId="291B62C1" w14:textId="4A593B1D" w:rsidR="009F3E66" w:rsidRPr="007B186B" w:rsidRDefault="00F92E21" w:rsidP="009F3E66">
                  <w:pPr>
                    <w:pStyle w:val="ListParagraph"/>
                    <w:ind w:left="0"/>
                    <w:jc w:val="both"/>
                    <w:rPr>
                      <w:rFonts w:cstheme="minorHAnsi"/>
                      <w:b/>
                      <w:bCs/>
                      <w:sz w:val="22"/>
                      <w:szCs w:val="22"/>
                    </w:rPr>
                  </w:pPr>
                  <w:r>
                    <w:rPr>
                      <w:rFonts w:cstheme="minorHAnsi"/>
                      <w:b/>
                      <w:bCs/>
                      <w:sz w:val="22"/>
                      <w:szCs w:val="22"/>
                    </w:rPr>
                    <w:t>July 2022</w:t>
                  </w:r>
                </w:p>
              </w:tc>
              <w:tc>
                <w:tcPr>
                  <w:tcW w:w="4536" w:type="dxa"/>
                </w:tcPr>
                <w:p w14:paraId="7DDFD050" w14:textId="77777777" w:rsidR="009F3E66" w:rsidRDefault="009F3E66" w:rsidP="007B186B">
                  <w:pPr>
                    <w:pStyle w:val="ListParagraph"/>
                    <w:ind w:left="0"/>
                    <w:rPr>
                      <w:rFonts w:cstheme="minorHAnsi"/>
                    </w:rPr>
                  </w:pPr>
                  <w:r w:rsidRPr="00657267">
                    <w:rPr>
                      <w:rFonts w:cstheme="minorHAnsi"/>
                    </w:rPr>
                    <w:t xml:space="preserve">Recruitment of </w:t>
                  </w:r>
                  <w:r w:rsidR="00303422">
                    <w:rPr>
                      <w:rFonts w:cstheme="minorHAnsi"/>
                    </w:rPr>
                    <w:t>Project Co-</w:t>
                  </w:r>
                  <w:proofErr w:type="spellStart"/>
                  <w:r w:rsidR="00303422">
                    <w:rPr>
                      <w:rFonts w:cstheme="minorHAnsi"/>
                    </w:rPr>
                    <w:t>ordinator</w:t>
                  </w:r>
                  <w:proofErr w:type="spellEnd"/>
                  <w:r w:rsidR="007B186B" w:rsidRPr="00657267">
                    <w:rPr>
                      <w:rFonts w:cstheme="minorHAnsi"/>
                    </w:rPr>
                    <w:t xml:space="preserve"> &amp; Therapist</w:t>
                  </w:r>
                </w:p>
                <w:p w14:paraId="1AA85A43" w14:textId="598C24DA" w:rsidR="00353D13" w:rsidRPr="00657267" w:rsidRDefault="00353D13" w:rsidP="007B186B">
                  <w:pPr>
                    <w:pStyle w:val="ListParagraph"/>
                    <w:ind w:left="0"/>
                    <w:rPr>
                      <w:rFonts w:cstheme="minorHAnsi"/>
                    </w:rPr>
                  </w:pPr>
                  <w:r>
                    <w:rPr>
                      <w:rFonts w:cstheme="minorHAnsi"/>
                    </w:rPr>
                    <w:t>Establish community assets where classes can be held</w:t>
                  </w:r>
                </w:p>
              </w:tc>
              <w:tc>
                <w:tcPr>
                  <w:tcW w:w="4111" w:type="dxa"/>
                </w:tcPr>
                <w:p w14:paraId="479B6F24" w14:textId="4E62A053" w:rsidR="009F3E66" w:rsidRPr="007B186B" w:rsidRDefault="00303422" w:rsidP="007B186B">
                  <w:pPr>
                    <w:pStyle w:val="ListParagraph"/>
                    <w:ind w:left="0"/>
                    <w:rPr>
                      <w:rFonts w:cstheme="minorHAnsi"/>
                      <w:sz w:val="22"/>
                      <w:szCs w:val="22"/>
                    </w:rPr>
                  </w:pPr>
                  <w:r>
                    <w:rPr>
                      <w:rFonts w:cstheme="minorHAnsi"/>
                      <w:sz w:val="22"/>
                      <w:szCs w:val="22"/>
                    </w:rPr>
                    <w:t>OND</w:t>
                  </w:r>
                  <w:r w:rsidR="004842A4">
                    <w:rPr>
                      <w:rFonts w:cstheme="minorHAnsi"/>
                      <w:sz w:val="22"/>
                      <w:szCs w:val="22"/>
                    </w:rPr>
                    <w:t>/Partners TBC</w:t>
                  </w:r>
                </w:p>
              </w:tc>
            </w:tr>
            <w:tr w:rsidR="009F3E66" w14:paraId="53D87B35" w14:textId="77777777" w:rsidTr="00FA4D01">
              <w:tc>
                <w:tcPr>
                  <w:tcW w:w="1718" w:type="dxa"/>
                  <w:shd w:val="clear" w:color="auto" w:fill="8EAADB" w:themeFill="accent5" w:themeFillTint="99"/>
                </w:tcPr>
                <w:p w14:paraId="71E1EBF4" w14:textId="24871D93" w:rsidR="009F3E66" w:rsidRPr="007B186B" w:rsidRDefault="00F92E21" w:rsidP="009F3E66">
                  <w:pPr>
                    <w:pStyle w:val="ListParagraph"/>
                    <w:ind w:left="0"/>
                    <w:jc w:val="both"/>
                    <w:rPr>
                      <w:rFonts w:cstheme="minorHAnsi"/>
                      <w:b/>
                      <w:bCs/>
                      <w:sz w:val="22"/>
                      <w:szCs w:val="22"/>
                    </w:rPr>
                  </w:pPr>
                  <w:r>
                    <w:rPr>
                      <w:rFonts w:cstheme="minorHAnsi"/>
                      <w:b/>
                      <w:bCs/>
                      <w:sz w:val="22"/>
                      <w:szCs w:val="22"/>
                    </w:rPr>
                    <w:t>Sept 2022</w:t>
                  </w:r>
                </w:p>
              </w:tc>
              <w:tc>
                <w:tcPr>
                  <w:tcW w:w="4536" w:type="dxa"/>
                </w:tcPr>
                <w:p w14:paraId="0325E0DC" w14:textId="4D4918AE" w:rsidR="009F3E66" w:rsidRPr="00657267" w:rsidRDefault="00F92E21" w:rsidP="007B186B">
                  <w:pPr>
                    <w:pStyle w:val="ListParagraph"/>
                    <w:ind w:left="0"/>
                    <w:rPr>
                      <w:rFonts w:cstheme="minorHAnsi"/>
                    </w:rPr>
                  </w:pPr>
                  <w:r w:rsidRPr="00657267">
                    <w:rPr>
                      <w:rFonts w:cstheme="minorHAnsi"/>
                    </w:rPr>
                    <w:t xml:space="preserve">Identify and start 2-month training </w:t>
                  </w:r>
                  <w:proofErr w:type="spellStart"/>
                  <w:r w:rsidRPr="00657267">
                    <w:rPr>
                      <w:rFonts w:cstheme="minorHAnsi"/>
                    </w:rPr>
                    <w:t>programme</w:t>
                  </w:r>
                  <w:proofErr w:type="spellEnd"/>
                  <w:r w:rsidRPr="00657267">
                    <w:rPr>
                      <w:rFonts w:cstheme="minorHAnsi"/>
                    </w:rPr>
                    <w:t xml:space="preserve"> for 4 instructors</w:t>
                  </w:r>
                </w:p>
              </w:tc>
              <w:tc>
                <w:tcPr>
                  <w:tcW w:w="4111" w:type="dxa"/>
                </w:tcPr>
                <w:p w14:paraId="5F301D14" w14:textId="7EF1679D" w:rsidR="009F3E66" w:rsidRPr="007B186B" w:rsidRDefault="00303422" w:rsidP="007B186B">
                  <w:pPr>
                    <w:pStyle w:val="ListParagraph"/>
                    <w:ind w:left="0"/>
                    <w:rPr>
                      <w:rFonts w:cstheme="minorHAnsi"/>
                      <w:sz w:val="22"/>
                      <w:szCs w:val="22"/>
                    </w:rPr>
                  </w:pPr>
                  <w:r>
                    <w:rPr>
                      <w:rFonts w:cstheme="minorHAnsi"/>
                      <w:sz w:val="22"/>
                      <w:szCs w:val="22"/>
                    </w:rPr>
                    <w:t>OND/Active Devon</w:t>
                  </w:r>
                  <w:r w:rsidR="004842A4">
                    <w:rPr>
                      <w:rFonts w:cstheme="minorHAnsi"/>
                      <w:sz w:val="22"/>
                      <w:szCs w:val="22"/>
                    </w:rPr>
                    <w:t>/Partners TBC</w:t>
                  </w:r>
                </w:p>
              </w:tc>
            </w:tr>
            <w:tr w:rsidR="00F92E21" w14:paraId="77015149" w14:textId="77777777" w:rsidTr="00FA4D01">
              <w:tc>
                <w:tcPr>
                  <w:tcW w:w="1718" w:type="dxa"/>
                  <w:shd w:val="clear" w:color="auto" w:fill="8EAADB" w:themeFill="accent5" w:themeFillTint="99"/>
                </w:tcPr>
                <w:p w14:paraId="11CF7F4B" w14:textId="120FD5AC" w:rsidR="00F92E21" w:rsidRDefault="00F92E21" w:rsidP="009F3E66">
                  <w:pPr>
                    <w:pStyle w:val="ListParagraph"/>
                    <w:ind w:left="0"/>
                    <w:jc w:val="both"/>
                    <w:rPr>
                      <w:rFonts w:cstheme="minorHAnsi"/>
                      <w:b/>
                      <w:bCs/>
                      <w:sz w:val="22"/>
                      <w:szCs w:val="22"/>
                    </w:rPr>
                  </w:pPr>
                  <w:r>
                    <w:rPr>
                      <w:rFonts w:cstheme="minorHAnsi"/>
                      <w:b/>
                      <w:bCs/>
                      <w:sz w:val="22"/>
                      <w:szCs w:val="22"/>
                    </w:rPr>
                    <w:t>Sept 2022</w:t>
                  </w:r>
                </w:p>
              </w:tc>
              <w:tc>
                <w:tcPr>
                  <w:tcW w:w="4536" w:type="dxa"/>
                </w:tcPr>
                <w:p w14:paraId="60531F42" w14:textId="49929327" w:rsidR="00F92E21" w:rsidRPr="00657267" w:rsidRDefault="00F92E21" w:rsidP="007B186B">
                  <w:pPr>
                    <w:pStyle w:val="ListParagraph"/>
                    <w:ind w:left="0"/>
                    <w:rPr>
                      <w:rFonts w:cstheme="minorHAnsi"/>
                    </w:rPr>
                  </w:pPr>
                  <w:r w:rsidRPr="00657267">
                    <w:rPr>
                      <w:rFonts w:cstheme="minorHAnsi"/>
                    </w:rPr>
                    <w:t>Report to the OND Board and LCP</w:t>
                  </w:r>
                </w:p>
              </w:tc>
              <w:tc>
                <w:tcPr>
                  <w:tcW w:w="4111" w:type="dxa"/>
                </w:tcPr>
                <w:p w14:paraId="6FE31DF6" w14:textId="2B4664FE" w:rsidR="00F92E21" w:rsidRPr="007B186B" w:rsidRDefault="00303422" w:rsidP="007B186B">
                  <w:pPr>
                    <w:pStyle w:val="ListParagraph"/>
                    <w:ind w:left="0"/>
                    <w:rPr>
                      <w:rFonts w:cstheme="minorHAnsi"/>
                      <w:sz w:val="22"/>
                      <w:szCs w:val="22"/>
                    </w:rPr>
                  </w:pPr>
                  <w:r>
                    <w:rPr>
                      <w:rFonts w:cstheme="minorHAnsi"/>
                      <w:sz w:val="22"/>
                      <w:szCs w:val="22"/>
                    </w:rPr>
                    <w:t>Simon Rapsey - OND</w:t>
                  </w:r>
                </w:p>
              </w:tc>
            </w:tr>
            <w:tr w:rsidR="007B186B" w14:paraId="79901A9B" w14:textId="77777777" w:rsidTr="00FA4D01">
              <w:tc>
                <w:tcPr>
                  <w:tcW w:w="1718" w:type="dxa"/>
                  <w:shd w:val="clear" w:color="auto" w:fill="8EAADB" w:themeFill="accent5" w:themeFillTint="99"/>
                </w:tcPr>
                <w:p w14:paraId="606C1C99" w14:textId="7CB0B958" w:rsidR="007B186B" w:rsidRPr="007B186B" w:rsidRDefault="00F92E21" w:rsidP="009F3E66">
                  <w:pPr>
                    <w:pStyle w:val="ListParagraph"/>
                    <w:ind w:left="0"/>
                    <w:jc w:val="both"/>
                    <w:rPr>
                      <w:rFonts w:cstheme="minorHAnsi"/>
                      <w:b/>
                      <w:bCs/>
                      <w:sz w:val="22"/>
                      <w:szCs w:val="22"/>
                    </w:rPr>
                  </w:pPr>
                  <w:r>
                    <w:rPr>
                      <w:rFonts w:cstheme="minorHAnsi"/>
                      <w:b/>
                      <w:bCs/>
                      <w:sz w:val="22"/>
                      <w:szCs w:val="22"/>
                    </w:rPr>
                    <w:t>Dec 2022</w:t>
                  </w:r>
                </w:p>
              </w:tc>
              <w:tc>
                <w:tcPr>
                  <w:tcW w:w="4536" w:type="dxa"/>
                </w:tcPr>
                <w:p w14:paraId="2E92119E" w14:textId="79F2FAD8" w:rsidR="007B186B" w:rsidRPr="00657267" w:rsidRDefault="00F92E21" w:rsidP="009F3E66">
                  <w:pPr>
                    <w:pStyle w:val="ListParagraph"/>
                    <w:ind w:left="0"/>
                    <w:rPr>
                      <w:rFonts w:cstheme="minorHAnsi"/>
                    </w:rPr>
                  </w:pPr>
                  <w:r w:rsidRPr="00657267">
                    <w:rPr>
                      <w:rFonts w:cstheme="minorHAnsi"/>
                    </w:rPr>
                    <w:t>Start running classes</w:t>
                  </w:r>
                </w:p>
              </w:tc>
              <w:tc>
                <w:tcPr>
                  <w:tcW w:w="4111" w:type="dxa"/>
                </w:tcPr>
                <w:p w14:paraId="34BAB3CA" w14:textId="3FBDCBAF" w:rsidR="007B186B" w:rsidRPr="007B186B" w:rsidRDefault="004842A4" w:rsidP="009F3E66">
                  <w:pPr>
                    <w:pStyle w:val="ListParagraph"/>
                    <w:ind w:left="0"/>
                    <w:jc w:val="both"/>
                    <w:rPr>
                      <w:rFonts w:eastAsia="Times New Roman" w:cstheme="minorHAnsi"/>
                      <w:sz w:val="22"/>
                      <w:szCs w:val="22"/>
                      <w:lang w:eastAsia="en-GB"/>
                    </w:rPr>
                  </w:pPr>
                  <w:r>
                    <w:rPr>
                      <w:rFonts w:eastAsia="Times New Roman" w:cstheme="minorHAnsi"/>
                      <w:sz w:val="22"/>
                      <w:szCs w:val="22"/>
                      <w:lang w:eastAsia="en-GB"/>
                    </w:rPr>
                    <w:t>TBC</w:t>
                  </w:r>
                </w:p>
              </w:tc>
            </w:tr>
            <w:tr w:rsidR="00F92E21" w14:paraId="4AB3F604" w14:textId="77777777" w:rsidTr="00FA4D01">
              <w:tc>
                <w:tcPr>
                  <w:tcW w:w="1718" w:type="dxa"/>
                  <w:shd w:val="clear" w:color="auto" w:fill="8EAADB" w:themeFill="accent5" w:themeFillTint="99"/>
                </w:tcPr>
                <w:p w14:paraId="14373E27" w14:textId="4DE417BD" w:rsidR="00F92E21" w:rsidRDefault="00F92E21" w:rsidP="009F3E66">
                  <w:pPr>
                    <w:pStyle w:val="ListParagraph"/>
                    <w:ind w:left="0"/>
                    <w:jc w:val="both"/>
                    <w:rPr>
                      <w:rFonts w:cstheme="minorHAnsi"/>
                      <w:b/>
                      <w:bCs/>
                      <w:sz w:val="22"/>
                      <w:szCs w:val="22"/>
                    </w:rPr>
                  </w:pPr>
                  <w:r>
                    <w:rPr>
                      <w:rFonts w:cstheme="minorHAnsi"/>
                      <w:b/>
                      <w:bCs/>
                      <w:sz w:val="22"/>
                      <w:szCs w:val="22"/>
                    </w:rPr>
                    <w:t>Dec 2022</w:t>
                  </w:r>
                </w:p>
              </w:tc>
              <w:tc>
                <w:tcPr>
                  <w:tcW w:w="4536" w:type="dxa"/>
                </w:tcPr>
                <w:p w14:paraId="26582A99" w14:textId="3979C4DE" w:rsidR="00F92E21" w:rsidRPr="00657267" w:rsidRDefault="00F92E21" w:rsidP="009F3E66">
                  <w:pPr>
                    <w:pStyle w:val="ListParagraph"/>
                    <w:ind w:left="0"/>
                    <w:rPr>
                      <w:rFonts w:cstheme="minorHAnsi"/>
                    </w:rPr>
                  </w:pPr>
                  <w:r w:rsidRPr="00657267">
                    <w:rPr>
                      <w:rFonts w:cstheme="minorHAnsi"/>
                    </w:rPr>
                    <w:t>Report to the OND Board and LCP</w:t>
                  </w:r>
                </w:p>
              </w:tc>
              <w:tc>
                <w:tcPr>
                  <w:tcW w:w="4111" w:type="dxa"/>
                </w:tcPr>
                <w:p w14:paraId="1F66ED8D" w14:textId="28D916BD" w:rsidR="00F92E21" w:rsidRPr="007B186B" w:rsidRDefault="00303422" w:rsidP="009F3E66">
                  <w:pPr>
                    <w:pStyle w:val="ListParagraph"/>
                    <w:ind w:left="0"/>
                    <w:jc w:val="both"/>
                    <w:rPr>
                      <w:rFonts w:eastAsia="Times New Roman" w:cstheme="minorHAnsi"/>
                      <w:sz w:val="22"/>
                      <w:szCs w:val="22"/>
                      <w:lang w:eastAsia="en-GB"/>
                    </w:rPr>
                  </w:pPr>
                  <w:r>
                    <w:rPr>
                      <w:rFonts w:eastAsia="Times New Roman" w:cstheme="minorHAnsi"/>
                      <w:sz w:val="22"/>
                      <w:szCs w:val="22"/>
                      <w:lang w:eastAsia="en-GB"/>
                    </w:rPr>
                    <w:t>Simon Rapsey - OND</w:t>
                  </w:r>
                </w:p>
              </w:tc>
            </w:tr>
            <w:tr w:rsidR="009F3E66" w14:paraId="1D5346C2" w14:textId="77777777" w:rsidTr="00FA4D01">
              <w:tc>
                <w:tcPr>
                  <w:tcW w:w="1718" w:type="dxa"/>
                  <w:shd w:val="clear" w:color="auto" w:fill="8EAADB" w:themeFill="accent5" w:themeFillTint="99"/>
                </w:tcPr>
                <w:p w14:paraId="32FB8329" w14:textId="608A70D8" w:rsidR="009F3E66" w:rsidRPr="007B186B" w:rsidRDefault="00F92E21" w:rsidP="009F3E66">
                  <w:pPr>
                    <w:pStyle w:val="ListParagraph"/>
                    <w:ind w:left="0"/>
                    <w:jc w:val="both"/>
                    <w:rPr>
                      <w:rFonts w:cstheme="minorHAnsi"/>
                      <w:b/>
                      <w:bCs/>
                      <w:sz w:val="22"/>
                      <w:szCs w:val="22"/>
                    </w:rPr>
                  </w:pPr>
                  <w:r>
                    <w:rPr>
                      <w:rFonts w:cstheme="minorHAnsi"/>
                      <w:b/>
                      <w:bCs/>
                      <w:sz w:val="22"/>
                      <w:szCs w:val="22"/>
                    </w:rPr>
                    <w:t>June 2022</w:t>
                  </w:r>
                </w:p>
              </w:tc>
              <w:tc>
                <w:tcPr>
                  <w:tcW w:w="4536" w:type="dxa"/>
                </w:tcPr>
                <w:p w14:paraId="75E38CBD" w14:textId="09E4C62A" w:rsidR="009F3E66" w:rsidRPr="00657267" w:rsidRDefault="00F92E21" w:rsidP="007B186B">
                  <w:pPr>
                    <w:pStyle w:val="ListParagraph"/>
                    <w:ind w:left="0"/>
                    <w:rPr>
                      <w:rFonts w:cstheme="minorHAnsi"/>
                    </w:rPr>
                  </w:pPr>
                  <w:r w:rsidRPr="00657267">
                    <w:rPr>
                      <w:rFonts w:cstheme="minorHAnsi"/>
                    </w:rPr>
                    <w:t>Evaluation</w:t>
                  </w:r>
                </w:p>
              </w:tc>
              <w:tc>
                <w:tcPr>
                  <w:tcW w:w="4111" w:type="dxa"/>
                </w:tcPr>
                <w:p w14:paraId="359B2E7D" w14:textId="005A68D9" w:rsidR="009F3E66" w:rsidRPr="007B186B" w:rsidRDefault="00303422" w:rsidP="009F3E66">
                  <w:pPr>
                    <w:pStyle w:val="ListParagraph"/>
                    <w:ind w:left="0"/>
                    <w:jc w:val="both"/>
                    <w:rPr>
                      <w:rFonts w:cstheme="minorHAnsi"/>
                      <w:sz w:val="22"/>
                      <w:szCs w:val="22"/>
                    </w:rPr>
                  </w:pPr>
                  <w:r>
                    <w:rPr>
                      <w:rFonts w:cstheme="minorHAnsi"/>
                      <w:sz w:val="22"/>
                      <w:szCs w:val="22"/>
                    </w:rPr>
                    <w:t>N-Fit</w:t>
                  </w:r>
                </w:p>
              </w:tc>
            </w:tr>
          </w:tbl>
          <w:p w14:paraId="222C9AF1" w14:textId="700A19B0" w:rsidR="007B186B" w:rsidRPr="007B186B" w:rsidRDefault="007B186B" w:rsidP="007B186B">
            <w:pPr>
              <w:jc w:val="both"/>
              <w:rPr>
                <w:rFonts w:cstheme="minorHAnsi"/>
              </w:rPr>
            </w:pPr>
          </w:p>
        </w:tc>
      </w:tr>
    </w:tbl>
    <w:p w14:paraId="222C9B24" w14:textId="77777777" w:rsidR="00613929" w:rsidRPr="0054617D" w:rsidRDefault="00613929" w:rsidP="00D3025E">
      <w:pPr>
        <w:rPr>
          <w:rFonts w:ascii="Arial" w:hAnsi="Arial" w:cs="Arial"/>
          <w:b/>
          <w:sz w:val="22"/>
          <w:szCs w:val="22"/>
        </w:rPr>
      </w:pPr>
    </w:p>
    <w:sectPr w:rsidR="00613929" w:rsidRPr="0054617D" w:rsidSect="006E0F81">
      <w:headerReference w:type="default" r:id="rId15"/>
      <w:footerReference w:type="default" r:id="rId16"/>
      <w:pgSz w:w="12240" w:h="15840"/>
      <w:pgMar w:top="1134" w:right="1259" w:bottom="539" w:left="1259" w:header="340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858A7F" w14:textId="77777777" w:rsidR="001375CA" w:rsidRDefault="001375CA">
      <w:r>
        <w:separator/>
      </w:r>
    </w:p>
  </w:endnote>
  <w:endnote w:type="continuationSeparator" w:id="0">
    <w:p w14:paraId="79909F94" w14:textId="77777777" w:rsidR="001375CA" w:rsidRDefault="001375CA">
      <w:r>
        <w:continuationSeparator/>
      </w:r>
    </w:p>
  </w:endnote>
  <w:endnote w:id="1">
    <w:p w14:paraId="28C0ECEA" w14:textId="0B6E1154" w:rsidR="00A80FB5" w:rsidRDefault="00A80FB5" w:rsidP="00A80FB5">
      <w:pPr>
        <w:pStyle w:val="EndnoteText"/>
      </w:pPr>
      <w:r>
        <w:rPr>
          <w:rStyle w:val="EndnoteReference"/>
        </w:rPr>
        <w:endnoteRef/>
      </w:r>
      <w:r>
        <w:t xml:space="preserve"> Skelton D, </w:t>
      </w:r>
      <w:proofErr w:type="spellStart"/>
      <w:r>
        <w:t>Dinan</w:t>
      </w:r>
      <w:proofErr w:type="spellEnd"/>
      <w:r>
        <w:t xml:space="preserve"> S, Campbell M, Rutherford O.  Tailored group exercise (Falls Management Exercise – </w:t>
      </w:r>
      <w:r w:rsidR="00D42E2F">
        <w:t>FAME</w:t>
      </w:r>
      <w:r>
        <w:t xml:space="preserve">) reduces falls in community-dwelling older frequent fallers (an RCT).  2005. Age and Ageing V34(6), p636-639.  </w:t>
      </w:r>
      <w:hyperlink r:id="rId1" w:history="1">
        <w:r>
          <w:rPr>
            <w:rStyle w:val="Hyperlink"/>
          </w:rPr>
          <w:t>https://academic.oup.com/ageing/article/34/6/636/40192</w:t>
        </w:r>
      </w:hyperlink>
      <w:r>
        <w:t xml:space="preserve"> </w:t>
      </w:r>
    </w:p>
  </w:endnote>
  <w:endnote w:id="2">
    <w:p w14:paraId="0C4D8B34" w14:textId="77777777" w:rsidR="00A80FB5" w:rsidRDefault="00A80FB5" w:rsidP="00A80FB5">
      <w:pPr>
        <w:pStyle w:val="EndnoteText"/>
      </w:pPr>
      <w:r>
        <w:rPr>
          <w:rStyle w:val="EndnoteReference"/>
        </w:rPr>
        <w:endnoteRef/>
      </w:r>
      <w:r>
        <w:t xml:space="preserve"> </w:t>
      </w:r>
      <w:proofErr w:type="spellStart"/>
      <w:r>
        <w:t>Iliffe</w:t>
      </w:r>
      <w:proofErr w:type="spellEnd"/>
      <w:r>
        <w:t xml:space="preserve"> S, Kendrick D, Morris R et al., </w:t>
      </w:r>
      <w:proofErr w:type="spellStart"/>
      <w:r>
        <w:t>Multicentre</w:t>
      </w:r>
      <w:proofErr w:type="spellEnd"/>
      <w:r>
        <w:t xml:space="preserve"> cluster </w:t>
      </w:r>
      <w:proofErr w:type="spellStart"/>
      <w:r>
        <w:t>randomised</w:t>
      </w:r>
      <w:proofErr w:type="spellEnd"/>
      <w:r>
        <w:t xml:space="preserve"> trial comparing a community group exercise </w:t>
      </w:r>
      <w:proofErr w:type="spellStart"/>
      <w:r>
        <w:t>programme</w:t>
      </w:r>
      <w:proofErr w:type="spellEnd"/>
      <w:r>
        <w:t xml:space="preserve"> and home-based exercise with usual care for people aged 65 years and over in primary care.  2014. Health Technology Assessment 18(49</w:t>
      </w:r>
      <w:proofErr w:type="gramStart"/>
      <w:r>
        <w:t>):vii</w:t>
      </w:r>
      <w:proofErr w:type="gramEnd"/>
      <w:r>
        <w:t xml:space="preserve">-xxvii, 1-105.  </w:t>
      </w:r>
      <w:hyperlink r:id="rId2" w:anchor="/abstract" w:history="1">
        <w:r>
          <w:rPr>
            <w:rStyle w:val="Hyperlink"/>
          </w:rPr>
          <w:t>https://www.journalslibrary.nihr.ac.uk/hta/hta18490/#/abstract</w:t>
        </w:r>
      </w:hyperlink>
      <w:r>
        <w:t xml:space="preserve"> </w:t>
      </w:r>
    </w:p>
  </w:endnote>
  <w:endnote w:id="3">
    <w:p w14:paraId="15E1F43A" w14:textId="77777777" w:rsidR="00A80FB5" w:rsidRDefault="00A80FB5" w:rsidP="00A80FB5">
      <w:pPr>
        <w:pStyle w:val="EndnoteText"/>
      </w:pPr>
      <w:r>
        <w:rPr>
          <w:rStyle w:val="EndnoteReference"/>
        </w:rPr>
        <w:endnoteRef/>
      </w:r>
      <w:r>
        <w:t xml:space="preserve"> Sherrington C, </w:t>
      </w:r>
      <w:proofErr w:type="spellStart"/>
      <w:r>
        <w:t>Fairhall</w:t>
      </w:r>
      <w:proofErr w:type="spellEnd"/>
      <w:r>
        <w:t xml:space="preserve"> NJ, </w:t>
      </w:r>
      <w:proofErr w:type="spellStart"/>
      <w:r>
        <w:t>Wallbank</w:t>
      </w:r>
      <w:proofErr w:type="spellEnd"/>
      <w:r>
        <w:t xml:space="preserve"> GK, et al. Exercise for preventing falls in older people living in the community. Cochrane Database Syst Rev. 2019 Jan 31;1:CD012424. </w:t>
      </w:r>
      <w:proofErr w:type="spellStart"/>
      <w:r>
        <w:t>doi</w:t>
      </w:r>
      <w:proofErr w:type="spellEnd"/>
      <w:r>
        <w:t>: 10.1002/14651858.CD012424.pub2.</w:t>
      </w:r>
    </w:p>
  </w:endnote>
  <w:endnote w:id="4">
    <w:p w14:paraId="7EE6FEFB" w14:textId="13B9D5E7" w:rsidR="00A80FB5" w:rsidRDefault="00A80FB5" w:rsidP="00A80FB5">
      <w:pPr>
        <w:pStyle w:val="EndnoteText"/>
      </w:pPr>
      <w:r>
        <w:rPr>
          <w:rStyle w:val="EndnoteReference"/>
        </w:rPr>
        <w:endnoteRef/>
      </w:r>
      <w:r>
        <w:t xml:space="preserve"> Public Health England Return on Investment Tool: Assessment of Falls Prevention </w:t>
      </w:r>
      <w:proofErr w:type="spellStart"/>
      <w:r>
        <w:t>Programmes</w:t>
      </w:r>
      <w:proofErr w:type="spellEnd"/>
      <w:r>
        <w:t xml:space="preserve"> for Older People Living in the Community.  2018.  </w:t>
      </w:r>
      <w:hyperlink r:id="rId3" w:history="1">
        <w:r>
          <w:rPr>
            <w:rStyle w:val="Hyperlink"/>
          </w:rPr>
          <w:t>https://assets.publishing.service.gov.uk/government/uploads/system/uploads/attachment_data/file/679856/A_return_on_investment_tool_for_falls_prevention_programmes.pdf</w:t>
        </w:r>
      </w:hyperlink>
      <w:r>
        <w:t xml:space="preserve"> </w:t>
      </w:r>
    </w:p>
    <w:p w14:paraId="41C43E92" w14:textId="7A87619B" w:rsidR="00DA4BE1" w:rsidRDefault="003B7DFD" w:rsidP="00DA4BE1">
      <w:pPr>
        <w:pStyle w:val="EndnoteText"/>
      </w:pPr>
      <w:proofErr w:type="spellStart"/>
      <w:r>
        <w:t>v.</w:t>
      </w:r>
      <w:r w:rsidR="00A80FB5" w:rsidRPr="00A80FB5">
        <w:t>NHS</w:t>
      </w:r>
      <w:proofErr w:type="spellEnd"/>
      <w:r w:rsidR="00A80FB5" w:rsidRPr="00A80FB5">
        <w:t xml:space="preserve"> Right Care falls and fragility fractures pathway.  </w:t>
      </w:r>
      <w:hyperlink r:id="rId4" w:history="1">
        <w:r w:rsidR="00A80FB5" w:rsidRPr="00A80FB5">
          <w:rPr>
            <w:rStyle w:val="Hyperlink"/>
          </w:rPr>
          <w:t>https://www.england.nhs.uk/rightcare/products/pathways/falls-and-fragility-fractures-pathway/</w:t>
        </w:r>
      </w:hyperlink>
      <w:bookmarkStart w:id="1" w:name="_ENREF_9"/>
    </w:p>
    <w:p w14:paraId="1B5D9D7A" w14:textId="1FBAD0BC" w:rsidR="00DA4BE1" w:rsidRPr="00DA4BE1" w:rsidRDefault="003B7DFD" w:rsidP="00DA4BE1">
      <w:pPr>
        <w:pStyle w:val="EndnoteText"/>
      </w:pPr>
      <w:r>
        <w:t>vi</w:t>
      </w:r>
      <w:r w:rsidR="00DA4BE1" w:rsidRPr="00DA4BE1">
        <w:t xml:space="preserve">. Skelton D, </w:t>
      </w:r>
      <w:proofErr w:type="spellStart"/>
      <w:r w:rsidR="00DA4BE1" w:rsidRPr="00DA4BE1">
        <w:t>Dinan</w:t>
      </w:r>
      <w:proofErr w:type="spellEnd"/>
      <w:r w:rsidR="00DA4BE1" w:rsidRPr="00DA4BE1">
        <w:t xml:space="preserve"> S, Campbell M, et al. Tailored group exercise (Falls Management Exercise -</w:t>
      </w:r>
      <w:r w:rsidR="00D42E2F">
        <w:t>FAME</w:t>
      </w:r>
      <w:r w:rsidR="00DA4BE1" w:rsidRPr="00DA4BE1">
        <w:t>) reduces falls in community-dwelling older frequent fallers (an RCT). Age and ageing 2005;</w:t>
      </w:r>
      <w:r w:rsidR="00DA4BE1" w:rsidRPr="00DA4BE1">
        <w:rPr>
          <w:b/>
        </w:rPr>
        <w:t>34</w:t>
      </w:r>
      <w:r w:rsidR="00DA4BE1" w:rsidRPr="00DA4BE1">
        <w:t xml:space="preserve">(6):636-9 </w:t>
      </w:r>
      <w:bookmarkEnd w:id="1"/>
    </w:p>
    <w:p w14:paraId="716F0C96" w14:textId="1F5E84BC" w:rsidR="00DA4BE1" w:rsidRPr="00DA4BE1" w:rsidRDefault="003B7DFD" w:rsidP="00DA4BE1">
      <w:pPr>
        <w:pStyle w:val="EndnoteText"/>
      </w:pPr>
      <w:bookmarkStart w:id="2" w:name="_ENREF_10"/>
      <w:r>
        <w:t>vii</w:t>
      </w:r>
      <w:r w:rsidR="00DA4BE1" w:rsidRPr="00DA4BE1">
        <w:t xml:space="preserve">. </w:t>
      </w:r>
      <w:proofErr w:type="spellStart"/>
      <w:r w:rsidR="00DA4BE1" w:rsidRPr="00DA4BE1">
        <w:t>Iliffe</w:t>
      </w:r>
      <w:proofErr w:type="spellEnd"/>
      <w:r w:rsidR="00DA4BE1" w:rsidRPr="00DA4BE1">
        <w:t xml:space="preserve"> S, Kendrick D, Morris R, et al. </w:t>
      </w:r>
      <w:proofErr w:type="spellStart"/>
      <w:r w:rsidR="00DA4BE1" w:rsidRPr="00DA4BE1">
        <w:t>Multicentre</w:t>
      </w:r>
      <w:proofErr w:type="spellEnd"/>
      <w:r w:rsidR="00DA4BE1" w:rsidRPr="00DA4BE1">
        <w:t xml:space="preserve"> cluster </w:t>
      </w:r>
      <w:proofErr w:type="spellStart"/>
      <w:r w:rsidR="00DA4BE1" w:rsidRPr="00DA4BE1">
        <w:t>randomised</w:t>
      </w:r>
      <w:proofErr w:type="spellEnd"/>
      <w:r w:rsidR="00DA4BE1" w:rsidRPr="00DA4BE1">
        <w:t xml:space="preserve"> trial comparing a community group exercise </w:t>
      </w:r>
      <w:proofErr w:type="spellStart"/>
      <w:r w:rsidR="00DA4BE1" w:rsidRPr="00DA4BE1">
        <w:t>programme</w:t>
      </w:r>
      <w:proofErr w:type="spellEnd"/>
      <w:r w:rsidR="00DA4BE1" w:rsidRPr="00DA4BE1">
        <w:t xml:space="preserve"> and home-based exercise with usual care for people aged 65 years and over in primary care. Health Technology </w:t>
      </w:r>
      <w:proofErr w:type="spellStart"/>
      <w:r w:rsidR="00DA4BE1" w:rsidRPr="00DA4BE1">
        <w:t>Assessessment</w:t>
      </w:r>
      <w:proofErr w:type="spellEnd"/>
      <w:r w:rsidR="00DA4BE1" w:rsidRPr="00DA4BE1">
        <w:t xml:space="preserve"> 2014;</w:t>
      </w:r>
      <w:r w:rsidR="00DA4BE1" w:rsidRPr="00DA4BE1">
        <w:rPr>
          <w:b/>
        </w:rPr>
        <w:t>18</w:t>
      </w:r>
      <w:r w:rsidR="00DA4BE1" w:rsidRPr="00DA4BE1">
        <w:t>(49</w:t>
      </w:r>
      <w:proofErr w:type="gramStart"/>
      <w:r w:rsidR="00DA4BE1" w:rsidRPr="00DA4BE1">
        <w:t>):vii</w:t>
      </w:r>
      <w:proofErr w:type="gramEnd"/>
      <w:r w:rsidR="00DA4BE1" w:rsidRPr="00DA4BE1">
        <w:t xml:space="preserve">-xxvii, 1-105 </w:t>
      </w:r>
      <w:bookmarkEnd w:id="2"/>
    </w:p>
    <w:p w14:paraId="698505C7" w14:textId="2E14BE39" w:rsidR="00DA4BE1" w:rsidRDefault="003B7DFD" w:rsidP="007E4F56">
      <w:pPr>
        <w:pStyle w:val="EndnoteText"/>
        <w:spacing w:line="240" w:lineRule="auto"/>
      </w:pPr>
      <w:r>
        <w:t>viii</w:t>
      </w:r>
      <w:r w:rsidR="00DA4BE1" w:rsidRPr="00DA4BE1">
        <w:t xml:space="preserve">. </w:t>
      </w:r>
      <w:hyperlink r:id="rId5" w:history="1">
        <w:r w:rsidR="00DA4BE1" w:rsidRPr="00DA4BE1">
          <w:rPr>
            <w:rStyle w:val="Hyperlink"/>
          </w:rPr>
          <w:t>http://www.kingsfund.org.uk/sites/files/kf/field/field_publication_file/exploring-system-wide-costs-of-falls-in-torbay-kingsfund-aug13.pdf</w:t>
        </w:r>
      </w:hyperlink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52290273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3EF64BA" w14:textId="564C4E1D" w:rsidR="009021AC" w:rsidRDefault="009021AC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65967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222C9B2B" w14:textId="77777777" w:rsidR="00BE22BB" w:rsidRPr="002214C8" w:rsidRDefault="00BE22BB" w:rsidP="002214C8">
    <w:pPr>
      <w:pStyle w:val="Footer"/>
      <w:jc w:val="right"/>
      <w:rPr>
        <w:rFonts w:ascii="Arial" w:hAnsi="Arial" w:cs="Arial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B33FAE" w14:textId="77777777" w:rsidR="001375CA" w:rsidRDefault="001375CA">
      <w:r>
        <w:separator/>
      </w:r>
    </w:p>
  </w:footnote>
  <w:footnote w:type="continuationSeparator" w:id="0">
    <w:p w14:paraId="75C997A4" w14:textId="77777777" w:rsidR="001375CA" w:rsidRDefault="001375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2C9B2A" w14:textId="40FEB03F" w:rsidR="00BE22BB" w:rsidRPr="00FC5BC8" w:rsidRDefault="00BE22BB" w:rsidP="00655BFB">
    <w:pPr>
      <w:pStyle w:val="Header"/>
      <w:tabs>
        <w:tab w:val="clear" w:pos="4153"/>
        <w:tab w:val="clear" w:pos="8306"/>
      </w:tabs>
      <w:jc w:val="right"/>
    </w:pPr>
    <w:r>
      <w:rPr>
        <w:rFonts w:ascii="Verdana" w:hAnsi="Verdana"/>
        <w:noProof/>
        <w:sz w:val="22"/>
        <w:szCs w:val="22"/>
        <w:lang w:eastAsia="en-GB"/>
      </w:rPr>
      <w:t xml:space="preserve">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286837"/>
    <w:multiLevelType w:val="hybridMultilevel"/>
    <w:tmpl w:val="ECC8556A"/>
    <w:lvl w:ilvl="0" w:tplc="49FA5E18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C4300E"/>
    <w:multiLevelType w:val="hybridMultilevel"/>
    <w:tmpl w:val="8982A04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807D23"/>
    <w:multiLevelType w:val="multilevel"/>
    <w:tmpl w:val="E1B6A574"/>
    <w:lvl w:ilvl="0">
      <w:start w:val="1"/>
      <w:numFmt w:val="decimal"/>
      <w:lvlText w:val="%1."/>
      <w:lvlJc w:val="left"/>
      <w:pPr>
        <w:ind w:left="753" w:hanging="39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ind w:left="1216" w:hanging="85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%2.%3."/>
      <w:lvlJc w:val="left"/>
      <w:pPr>
        <w:ind w:left="1216" w:hanging="85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1.%2.%3.%4."/>
      <w:lvlJc w:val="left"/>
      <w:pPr>
        <w:ind w:left="1431" w:hanging="1071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lvlText w:val="%1.%2.%3.%4.%5."/>
      <w:lvlJc w:val="left"/>
      <w:pPr>
        <w:ind w:left="1645" w:hanging="1285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lvlText w:val="%1.%2.%3.%4.%5.%6."/>
      <w:lvlJc w:val="left"/>
      <w:pPr>
        <w:ind w:left="1645" w:hanging="1285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decimal"/>
      <w:lvlText w:val="%1.%2.%3.%4.%5.%6.%7."/>
      <w:lvlJc w:val="left"/>
      <w:pPr>
        <w:ind w:left="2074" w:hanging="171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decimal"/>
      <w:lvlText w:val="%1.%2.%3.%4.%5.%6.%7.%8."/>
      <w:lvlJc w:val="left"/>
      <w:pPr>
        <w:ind w:left="2074" w:hanging="171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decimal"/>
      <w:lvlText w:val="%1.%2.%3.%4.%5.%6.%7.%8.%9."/>
      <w:lvlJc w:val="left"/>
      <w:pPr>
        <w:ind w:left="2503" w:hanging="214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3" w15:restartNumberingAfterBreak="0">
    <w:nsid w:val="0878261F"/>
    <w:multiLevelType w:val="hybridMultilevel"/>
    <w:tmpl w:val="6B18FF7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D92DD0"/>
    <w:multiLevelType w:val="hybridMultilevel"/>
    <w:tmpl w:val="F7680CA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CB2CB3"/>
    <w:multiLevelType w:val="hybridMultilevel"/>
    <w:tmpl w:val="FF587B5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FF906FC"/>
    <w:multiLevelType w:val="hybridMultilevel"/>
    <w:tmpl w:val="5AEC8B8C"/>
    <w:lvl w:ilvl="0" w:tplc="DEBAFF2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1021F48"/>
    <w:multiLevelType w:val="multilevel"/>
    <w:tmpl w:val="687CFC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484523B"/>
    <w:multiLevelType w:val="hybridMultilevel"/>
    <w:tmpl w:val="AD6CAD16"/>
    <w:lvl w:ilvl="0" w:tplc="979CCB48">
      <w:start w:val="1"/>
      <w:numFmt w:val="bullet"/>
      <w:lvlText w:val="◦"/>
      <w:lvlJc w:val="left"/>
      <w:pPr>
        <w:tabs>
          <w:tab w:val="num" w:pos="720"/>
        </w:tabs>
        <w:ind w:left="720" w:hanging="360"/>
      </w:pPr>
      <w:rPr>
        <w:rFonts w:ascii="Calibri" w:hAnsi="Calibri" w:hint="default"/>
      </w:rPr>
    </w:lvl>
    <w:lvl w:ilvl="1" w:tplc="488A6616">
      <w:start w:val="1"/>
      <w:numFmt w:val="bullet"/>
      <w:lvlText w:val="◦"/>
      <w:lvlJc w:val="left"/>
      <w:pPr>
        <w:tabs>
          <w:tab w:val="num" w:pos="1440"/>
        </w:tabs>
        <w:ind w:left="1440" w:hanging="360"/>
      </w:pPr>
      <w:rPr>
        <w:rFonts w:ascii="Calibri" w:hAnsi="Calibri" w:hint="default"/>
      </w:rPr>
    </w:lvl>
    <w:lvl w:ilvl="2" w:tplc="D5468854" w:tentative="1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Calibri" w:hAnsi="Calibri" w:hint="default"/>
      </w:rPr>
    </w:lvl>
    <w:lvl w:ilvl="3" w:tplc="604CB748" w:tentative="1">
      <w:start w:val="1"/>
      <w:numFmt w:val="bullet"/>
      <w:lvlText w:val="◦"/>
      <w:lvlJc w:val="left"/>
      <w:pPr>
        <w:tabs>
          <w:tab w:val="num" w:pos="2880"/>
        </w:tabs>
        <w:ind w:left="2880" w:hanging="360"/>
      </w:pPr>
      <w:rPr>
        <w:rFonts w:ascii="Calibri" w:hAnsi="Calibri" w:hint="default"/>
      </w:rPr>
    </w:lvl>
    <w:lvl w:ilvl="4" w:tplc="D6621FE4" w:tentative="1">
      <w:start w:val="1"/>
      <w:numFmt w:val="bullet"/>
      <w:lvlText w:val="◦"/>
      <w:lvlJc w:val="left"/>
      <w:pPr>
        <w:tabs>
          <w:tab w:val="num" w:pos="3600"/>
        </w:tabs>
        <w:ind w:left="3600" w:hanging="360"/>
      </w:pPr>
      <w:rPr>
        <w:rFonts w:ascii="Calibri" w:hAnsi="Calibri" w:hint="default"/>
      </w:rPr>
    </w:lvl>
    <w:lvl w:ilvl="5" w:tplc="CEDECB84" w:tentative="1">
      <w:start w:val="1"/>
      <w:numFmt w:val="bullet"/>
      <w:lvlText w:val="◦"/>
      <w:lvlJc w:val="left"/>
      <w:pPr>
        <w:tabs>
          <w:tab w:val="num" w:pos="4320"/>
        </w:tabs>
        <w:ind w:left="4320" w:hanging="360"/>
      </w:pPr>
      <w:rPr>
        <w:rFonts w:ascii="Calibri" w:hAnsi="Calibri" w:hint="default"/>
      </w:rPr>
    </w:lvl>
    <w:lvl w:ilvl="6" w:tplc="1F52D510" w:tentative="1">
      <w:start w:val="1"/>
      <w:numFmt w:val="bullet"/>
      <w:lvlText w:val="◦"/>
      <w:lvlJc w:val="left"/>
      <w:pPr>
        <w:tabs>
          <w:tab w:val="num" w:pos="5040"/>
        </w:tabs>
        <w:ind w:left="5040" w:hanging="360"/>
      </w:pPr>
      <w:rPr>
        <w:rFonts w:ascii="Calibri" w:hAnsi="Calibri" w:hint="default"/>
      </w:rPr>
    </w:lvl>
    <w:lvl w:ilvl="7" w:tplc="40CE6B9A" w:tentative="1">
      <w:start w:val="1"/>
      <w:numFmt w:val="bullet"/>
      <w:lvlText w:val="◦"/>
      <w:lvlJc w:val="left"/>
      <w:pPr>
        <w:tabs>
          <w:tab w:val="num" w:pos="5760"/>
        </w:tabs>
        <w:ind w:left="5760" w:hanging="360"/>
      </w:pPr>
      <w:rPr>
        <w:rFonts w:ascii="Calibri" w:hAnsi="Calibri" w:hint="default"/>
      </w:rPr>
    </w:lvl>
    <w:lvl w:ilvl="8" w:tplc="8562871E" w:tentative="1">
      <w:start w:val="1"/>
      <w:numFmt w:val="bullet"/>
      <w:lvlText w:val="◦"/>
      <w:lvlJc w:val="left"/>
      <w:pPr>
        <w:tabs>
          <w:tab w:val="num" w:pos="6480"/>
        </w:tabs>
        <w:ind w:left="6480" w:hanging="360"/>
      </w:pPr>
      <w:rPr>
        <w:rFonts w:ascii="Calibri" w:hAnsi="Calibri" w:hint="default"/>
      </w:rPr>
    </w:lvl>
  </w:abstractNum>
  <w:abstractNum w:abstractNumId="9" w15:restartNumberingAfterBreak="0">
    <w:nsid w:val="18855CC4"/>
    <w:multiLevelType w:val="hybridMultilevel"/>
    <w:tmpl w:val="40B02BD2"/>
    <w:lvl w:ilvl="0" w:tplc="79F8AE96"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A526E93"/>
    <w:multiLevelType w:val="hybridMultilevel"/>
    <w:tmpl w:val="D14849CE"/>
    <w:lvl w:ilvl="0" w:tplc="BE8222B4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C5809B4"/>
    <w:multiLevelType w:val="multilevel"/>
    <w:tmpl w:val="BF8015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230B14EE"/>
    <w:multiLevelType w:val="hybridMultilevel"/>
    <w:tmpl w:val="5AFCED98"/>
    <w:lvl w:ilvl="0" w:tplc="08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8090019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23801732"/>
    <w:multiLevelType w:val="hybridMultilevel"/>
    <w:tmpl w:val="41E6AAF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953000D"/>
    <w:multiLevelType w:val="hybridMultilevel"/>
    <w:tmpl w:val="6292098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A471B67"/>
    <w:multiLevelType w:val="hybridMultilevel"/>
    <w:tmpl w:val="98D81270"/>
    <w:lvl w:ilvl="0" w:tplc="BBE8647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Verdana" w:hAnsi="Verdana" w:cs="Times New Roman" w:hint="default"/>
        <w:color w:val="auto"/>
        <w:sz w:val="20"/>
        <w:szCs w:val="20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D490E12"/>
    <w:multiLevelType w:val="hybridMultilevel"/>
    <w:tmpl w:val="DB82915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ECA388D"/>
    <w:multiLevelType w:val="hybridMultilevel"/>
    <w:tmpl w:val="5A90DC78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0F843D4"/>
    <w:multiLevelType w:val="hybridMultilevel"/>
    <w:tmpl w:val="D7FC71E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31E147AF"/>
    <w:multiLevelType w:val="hybridMultilevel"/>
    <w:tmpl w:val="C95C5A9A"/>
    <w:lvl w:ilvl="0" w:tplc="439C430C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35037481"/>
    <w:multiLevelType w:val="hybridMultilevel"/>
    <w:tmpl w:val="857421B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37823058"/>
    <w:multiLevelType w:val="hybridMultilevel"/>
    <w:tmpl w:val="97CE63F6"/>
    <w:lvl w:ilvl="0" w:tplc="08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8090019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3798794C"/>
    <w:multiLevelType w:val="hybridMultilevel"/>
    <w:tmpl w:val="4A54047A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38C239A8"/>
    <w:multiLevelType w:val="hybridMultilevel"/>
    <w:tmpl w:val="44C4800E"/>
    <w:lvl w:ilvl="0" w:tplc="B6904D4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3AAC21CE"/>
    <w:multiLevelType w:val="hybridMultilevel"/>
    <w:tmpl w:val="27401772"/>
    <w:lvl w:ilvl="0" w:tplc="3508CC0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41383491"/>
    <w:multiLevelType w:val="multilevel"/>
    <w:tmpl w:val="BE9AA3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414C47FF"/>
    <w:multiLevelType w:val="hybridMultilevel"/>
    <w:tmpl w:val="4B4AB69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3FE16EA"/>
    <w:multiLevelType w:val="hybridMultilevel"/>
    <w:tmpl w:val="ABE6287A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8" w15:restartNumberingAfterBreak="0">
    <w:nsid w:val="44693E09"/>
    <w:multiLevelType w:val="hybridMultilevel"/>
    <w:tmpl w:val="42008028"/>
    <w:lvl w:ilvl="0" w:tplc="79F8AE96"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7F43232"/>
    <w:multiLevelType w:val="hybridMultilevel"/>
    <w:tmpl w:val="64104C1E"/>
    <w:lvl w:ilvl="0" w:tplc="79F8AE96">
      <w:numFmt w:val="bullet"/>
      <w:lvlText w:val=""/>
      <w:lvlJc w:val="left"/>
      <w:pPr>
        <w:ind w:left="1074" w:hanging="360"/>
      </w:pPr>
      <w:rPr>
        <w:rFonts w:ascii="Symbol" w:eastAsia="Times New Roman" w:hAnsi="Symbol" w:cs="Arial" w:hint="default"/>
      </w:rPr>
    </w:lvl>
    <w:lvl w:ilvl="1" w:tplc="08090003">
      <w:start w:val="1"/>
      <w:numFmt w:val="bullet"/>
      <w:lvlText w:val="o"/>
      <w:lvlJc w:val="left"/>
      <w:pPr>
        <w:ind w:left="179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1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3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5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7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9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1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34" w:hanging="360"/>
      </w:pPr>
      <w:rPr>
        <w:rFonts w:ascii="Wingdings" w:hAnsi="Wingdings" w:hint="default"/>
      </w:rPr>
    </w:lvl>
  </w:abstractNum>
  <w:abstractNum w:abstractNumId="30" w15:restartNumberingAfterBreak="0">
    <w:nsid w:val="49254CF3"/>
    <w:multiLevelType w:val="hybridMultilevel"/>
    <w:tmpl w:val="B1DCE63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A1B273F"/>
    <w:multiLevelType w:val="hybridMultilevel"/>
    <w:tmpl w:val="C66CD7E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B414481"/>
    <w:multiLevelType w:val="hybridMultilevel"/>
    <w:tmpl w:val="8A066BA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F424D16"/>
    <w:multiLevelType w:val="hybridMultilevel"/>
    <w:tmpl w:val="15BC2730"/>
    <w:lvl w:ilvl="0" w:tplc="3D2AEB8A">
      <w:start w:val="1"/>
      <w:numFmt w:val="bullet"/>
      <w:lvlText w:val="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4FA94F18"/>
    <w:multiLevelType w:val="hybridMultilevel"/>
    <w:tmpl w:val="AC3ACA6E"/>
    <w:lvl w:ilvl="0" w:tplc="69684E7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AA2CD3A2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6FA0DFAA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1FA081C4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A0AEB56E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E77412DE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21CE2602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855A74E4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454E1AA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5" w15:restartNumberingAfterBreak="0">
    <w:nsid w:val="51224836"/>
    <w:multiLevelType w:val="hybridMultilevel"/>
    <w:tmpl w:val="E570AF52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514E67D1"/>
    <w:multiLevelType w:val="hybridMultilevel"/>
    <w:tmpl w:val="19A8C0FE"/>
    <w:lvl w:ilvl="0" w:tplc="79F8AE96"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3CE4844"/>
    <w:multiLevelType w:val="hybridMultilevel"/>
    <w:tmpl w:val="749AC10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8" w15:restartNumberingAfterBreak="0">
    <w:nsid w:val="54CF537B"/>
    <w:multiLevelType w:val="hybridMultilevel"/>
    <w:tmpl w:val="DF6E081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55BA19B7"/>
    <w:multiLevelType w:val="hybridMultilevel"/>
    <w:tmpl w:val="9228735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0" w15:restartNumberingAfterBreak="0">
    <w:nsid w:val="58270E3C"/>
    <w:multiLevelType w:val="hybridMultilevel"/>
    <w:tmpl w:val="74EA9C7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06379F6"/>
    <w:multiLevelType w:val="hybridMultilevel"/>
    <w:tmpl w:val="5CF0FD42"/>
    <w:lvl w:ilvl="0" w:tplc="3508CC0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2" w15:restartNumberingAfterBreak="0">
    <w:nsid w:val="66F51D81"/>
    <w:multiLevelType w:val="hybridMultilevel"/>
    <w:tmpl w:val="DC36888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A964C5E"/>
    <w:multiLevelType w:val="hybridMultilevel"/>
    <w:tmpl w:val="E24C2F4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6DB75D62"/>
    <w:multiLevelType w:val="hybridMultilevel"/>
    <w:tmpl w:val="951496B4"/>
    <w:lvl w:ilvl="0" w:tplc="08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8090019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5" w15:restartNumberingAfterBreak="0">
    <w:nsid w:val="6DC85304"/>
    <w:multiLevelType w:val="hybridMultilevel"/>
    <w:tmpl w:val="3DDEB6E6"/>
    <w:lvl w:ilvl="0" w:tplc="623E4CD0">
      <w:numFmt w:val="bullet"/>
      <w:lvlText w:val="•"/>
      <w:lvlJc w:val="left"/>
      <w:pPr>
        <w:ind w:left="720" w:hanging="720"/>
      </w:pPr>
      <w:rPr>
        <w:rFonts w:ascii="Arial" w:eastAsia="MS Mincho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6" w15:restartNumberingAfterBreak="0">
    <w:nsid w:val="6E2F4B15"/>
    <w:multiLevelType w:val="hybridMultilevel"/>
    <w:tmpl w:val="54FE0CC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0E26E0C"/>
    <w:multiLevelType w:val="hybridMultilevel"/>
    <w:tmpl w:val="023C313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71FA6716"/>
    <w:multiLevelType w:val="hybridMultilevel"/>
    <w:tmpl w:val="1476316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9" w15:restartNumberingAfterBreak="0">
    <w:nsid w:val="76BA7E27"/>
    <w:multiLevelType w:val="hybridMultilevel"/>
    <w:tmpl w:val="D71258E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79A3279F"/>
    <w:multiLevelType w:val="hybridMultilevel"/>
    <w:tmpl w:val="0F36F80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7AC358D9"/>
    <w:multiLevelType w:val="hybridMultilevel"/>
    <w:tmpl w:val="3E9C67A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7D5620C1"/>
    <w:multiLevelType w:val="hybridMultilevel"/>
    <w:tmpl w:val="A516AE30"/>
    <w:lvl w:ilvl="0" w:tplc="08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8090019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3" w15:restartNumberingAfterBreak="0">
    <w:nsid w:val="7D6D0BD0"/>
    <w:multiLevelType w:val="hybridMultilevel"/>
    <w:tmpl w:val="A4DE49C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7DC8443E"/>
    <w:multiLevelType w:val="hybridMultilevel"/>
    <w:tmpl w:val="60A28E14"/>
    <w:lvl w:ilvl="0" w:tplc="EECCA686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auto"/>
      </w:rPr>
    </w:lvl>
    <w:lvl w:ilvl="1" w:tplc="08090019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909777682">
    <w:abstractNumId w:val="34"/>
  </w:num>
  <w:num w:numId="2" w16cid:durableId="2070836199">
    <w:abstractNumId w:val="15"/>
  </w:num>
  <w:num w:numId="3" w16cid:durableId="436802374">
    <w:abstractNumId w:val="35"/>
  </w:num>
  <w:num w:numId="4" w16cid:durableId="1749040822">
    <w:abstractNumId w:val="47"/>
  </w:num>
  <w:num w:numId="5" w16cid:durableId="490559970">
    <w:abstractNumId w:val="38"/>
  </w:num>
  <w:num w:numId="6" w16cid:durableId="274365264">
    <w:abstractNumId w:val="18"/>
  </w:num>
  <w:num w:numId="7" w16cid:durableId="1116632113">
    <w:abstractNumId w:val="20"/>
  </w:num>
  <w:num w:numId="8" w16cid:durableId="528304066">
    <w:abstractNumId w:val="33"/>
  </w:num>
  <w:num w:numId="9" w16cid:durableId="1913076084">
    <w:abstractNumId w:val="41"/>
  </w:num>
  <w:num w:numId="10" w16cid:durableId="2053118251">
    <w:abstractNumId w:val="24"/>
  </w:num>
  <w:num w:numId="11" w16cid:durableId="1937902887">
    <w:abstractNumId w:val="0"/>
  </w:num>
  <w:num w:numId="12" w16cid:durableId="438795849">
    <w:abstractNumId w:val="13"/>
  </w:num>
  <w:num w:numId="13" w16cid:durableId="1630740587">
    <w:abstractNumId w:val="40"/>
  </w:num>
  <w:num w:numId="14" w16cid:durableId="1465192067">
    <w:abstractNumId w:val="45"/>
  </w:num>
  <w:num w:numId="15" w16cid:durableId="193344096">
    <w:abstractNumId w:val="39"/>
  </w:num>
  <w:num w:numId="16" w16cid:durableId="892080277">
    <w:abstractNumId w:val="14"/>
  </w:num>
  <w:num w:numId="17" w16cid:durableId="140850849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215046170">
    <w:abstractNumId w:val="53"/>
  </w:num>
  <w:num w:numId="19" w16cid:durableId="739211805">
    <w:abstractNumId w:val="1"/>
  </w:num>
  <w:num w:numId="20" w16cid:durableId="1899628615">
    <w:abstractNumId w:val="32"/>
  </w:num>
  <w:num w:numId="21" w16cid:durableId="1545095894">
    <w:abstractNumId w:val="6"/>
  </w:num>
  <w:num w:numId="22" w16cid:durableId="248782515">
    <w:abstractNumId w:val="31"/>
  </w:num>
  <w:num w:numId="23" w16cid:durableId="58134804">
    <w:abstractNumId w:val="29"/>
  </w:num>
  <w:num w:numId="24" w16cid:durableId="133062448">
    <w:abstractNumId w:val="28"/>
  </w:num>
  <w:num w:numId="25" w16cid:durableId="76678820">
    <w:abstractNumId w:val="9"/>
  </w:num>
  <w:num w:numId="26" w16cid:durableId="1973365919">
    <w:abstractNumId w:val="36"/>
  </w:num>
  <w:num w:numId="27" w16cid:durableId="1354766044">
    <w:abstractNumId w:val="19"/>
  </w:num>
  <w:num w:numId="28" w16cid:durableId="1746025172">
    <w:abstractNumId w:val="37"/>
  </w:num>
  <w:num w:numId="29" w16cid:durableId="39091946">
    <w:abstractNumId w:val="11"/>
  </w:num>
  <w:num w:numId="30" w16cid:durableId="412776122">
    <w:abstractNumId w:val="51"/>
  </w:num>
  <w:num w:numId="31" w16cid:durableId="1186872345">
    <w:abstractNumId w:val="2"/>
    <w:lvlOverride w:ilvl="0">
      <w:lvl w:ilvl="0">
        <w:start w:val="1"/>
        <w:numFmt w:val="decimal"/>
        <w:lvlText w:val="%1."/>
        <w:lvlJc w:val="left"/>
        <w:pPr>
          <w:ind w:left="753" w:hanging="39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1216" w:hanging="85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216" w:hanging="85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431" w:hanging="1071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1645" w:hanging="1285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1645" w:hanging="1285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2074" w:hanging="171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2074" w:hanging="171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2503" w:hanging="214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32" w16cid:durableId="1885369260">
    <w:abstractNumId w:val="2"/>
  </w:num>
  <w:num w:numId="33" w16cid:durableId="821701710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1664043868">
    <w:abstractNumId w:val="7"/>
  </w:num>
  <w:num w:numId="35" w16cid:durableId="1334258465">
    <w:abstractNumId w:val="25"/>
  </w:num>
  <w:num w:numId="36" w16cid:durableId="141194409">
    <w:abstractNumId w:val="8"/>
  </w:num>
  <w:num w:numId="37" w16cid:durableId="1494643492">
    <w:abstractNumId w:val="46"/>
  </w:num>
  <w:num w:numId="38" w16cid:durableId="1174614073">
    <w:abstractNumId w:val="26"/>
  </w:num>
  <w:num w:numId="39" w16cid:durableId="562524285">
    <w:abstractNumId w:val="22"/>
  </w:num>
  <w:num w:numId="40" w16cid:durableId="1880773391">
    <w:abstractNumId w:val="4"/>
  </w:num>
  <w:num w:numId="41" w16cid:durableId="1442803625">
    <w:abstractNumId w:val="17"/>
  </w:num>
  <w:num w:numId="42" w16cid:durableId="261182500">
    <w:abstractNumId w:val="16"/>
  </w:num>
  <w:num w:numId="43" w16cid:durableId="1278559761">
    <w:abstractNumId w:val="23"/>
  </w:num>
  <w:num w:numId="44" w16cid:durableId="754741003">
    <w:abstractNumId w:val="27"/>
  </w:num>
  <w:num w:numId="45" w16cid:durableId="1200435688">
    <w:abstractNumId w:val="54"/>
  </w:num>
  <w:num w:numId="46" w16cid:durableId="76751556">
    <w:abstractNumId w:val="50"/>
  </w:num>
  <w:num w:numId="47" w16cid:durableId="1260023825">
    <w:abstractNumId w:val="10"/>
  </w:num>
  <w:num w:numId="48" w16cid:durableId="1189097479">
    <w:abstractNumId w:val="21"/>
  </w:num>
  <w:num w:numId="49" w16cid:durableId="554242560">
    <w:abstractNumId w:val="52"/>
  </w:num>
  <w:num w:numId="50" w16cid:durableId="841547871">
    <w:abstractNumId w:val="44"/>
  </w:num>
  <w:num w:numId="51" w16cid:durableId="1509365917">
    <w:abstractNumId w:val="12"/>
  </w:num>
  <w:num w:numId="52" w16cid:durableId="2015301769">
    <w:abstractNumId w:val="5"/>
  </w:num>
  <w:num w:numId="53" w16cid:durableId="287856085">
    <w:abstractNumId w:val="48"/>
  </w:num>
  <w:num w:numId="54" w16cid:durableId="2080133428">
    <w:abstractNumId w:val="3"/>
  </w:num>
  <w:num w:numId="55" w16cid:durableId="492989289">
    <w:abstractNumId w:val="43"/>
  </w:num>
  <w:num w:numId="56" w16cid:durableId="427232846">
    <w:abstractNumId w:val="49"/>
  </w:num>
  <w:numIdMacAtCleanup w:val="5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7317"/>
    <w:rsid w:val="00001737"/>
    <w:rsid w:val="00011AD1"/>
    <w:rsid w:val="000132B9"/>
    <w:rsid w:val="000158C0"/>
    <w:rsid w:val="00020214"/>
    <w:rsid w:val="00024C0B"/>
    <w:rsid w:val="00034074"/>
    <w:rsid w:val="0004617B"/>
    <w:rsid w:val="00050E7F"/>
    <w:rsid w:val="0006161C"/>
    <w:rsid w:val="0006412C"/>
    <w:rsid w:val="00065967"/>
    <w:rsid w:val="00065BFA"/>
    <w:rsid w:val="00070715"/>
    <w:rsid w:val="000738EC"/>
    <w:rsid w:val="00075910"/>
    <w:rsid w:val="00081998"/>
    <w:rsid w:val="000943E2"/>
    <w:rsid w:val="000A44CE"/>
    <w:rsid w:val="000A4676"/>
    <w:rsid w:val="000B4F04"/>
    <w:rsid w:val="000B796C"/>
    <w:rsid w:val="000C5ED1"/>
    <w:rsid w:val="000C641B"/>
    <w:rsid w:val="000D1268"/>
    <w:rsid w:val="000D4826"/>
    <w:rsid w:val="000E000C"/>
    <w:rsid w:val="000E4EC6"/>
    <w:rsid w:val="000F2EB4"/>
    <w:rsid w:val="000F5663"/>
    <w:rsid w:val="0010067A"/>
    <w:rsid w:val="001058CB"/>
    <w:rsid w:val="00106F2A"/>
    <w:rsid w:val="0011313E"/>
    <w:rsid w:val="0011649B"/>
    <w:rsid w:val="0011744D"/>
    <w:rsid w:val="0012056B"/>
    <w:rsid w:val="001375CA"/>
    <w:rsid w:val="001375EB"/>
    <w:rsid w:val="00141C49"/>
    <w:rsid w:val="001425A7"/>
    <w:rsid w:val="00142E7D"/>
    <w:rsid w:val="0014536A"/>
    <w:rsid w:val="001529C6"/>
    <w:rsid w:val="0015426D"/>
    <w:rsid w:val="0015475E"/>
    <w:rsid w:val="001556E7"/>
    <w:rsid w:val="001641FB"/>
    <w:rsid w:val="00165258"/>
    <w:rsid w:val="001808BB"/>
    <w:rsid w:val="00193B3A"/>
    <w:rsid w:val="00195728"/>
    <w:rsid w:val="00197646"/>
    <w:rsid w:val="001B165B"/>
    <w:rsid w:val="001C0220"/>
    <w:rsid w:val="001C2FB8"/>
    <w:rsid w:val="001D6FD7"/>
    <w:rsid w:val="001E149A"/>
    <w:rsid w:val="001E3D48"/>
    <w:rsid w:val="001E4D7A"/>
    <w:rsid w:val="001E6010"/>
    <w:rsid w:val="001F23D5"/>
    <w:rsid w:val="001F70B8"/>
    <w:rsid w:val="00213C40"/>
    <w:rsid w:val="00217B72"/>
    <w:rsid w:val="002214C8"/>
    <w:rsid w:val="0022173B"/>
    <w:rsid w:val="00224112"/>
    <w:rsid w:val="00227593"/>
    <w:rsid w:val="00227ADD"/>
    <w:rsid w:val="002378DA"/>
    <w:rsid w:val="0024367A"/>
    <w:rsid w:val="002469AD"/>
    <w:rsid w:val="00253BA5"/>
    <w:rsid w:val="00254276"/>
    <w:rsid w:val="0025677D"/>
    <w:rsid w:val="00257E26"/>
    <w:rsid w:val="0026161D"/>
    <w:rsid w:val="00265095"/>
    <w:rsid w:val="0026689B"/>
    <w:rsid w:val="00293B85"/>
    <w:rsid w:val="00295042"/>
    <w:rsid w:val="002A548A"/>
    <w:rsid w:val="002A66E9"/>
    <w:rsid w:val="002B2A8A"/>
    <w:rsid w:val="002B4ECA"/>
    <w:rsid w:val="002B511A"/>
    <w:rsid w:val="002C7ED8"/>
    <w:rsid w:val="002D4904"/>
    <w:rsid w:val="002D4DDD"/>
    <w:rsid w:val="002D5913"/>
    <w:rsid w:val="002E2107"/>
    <w:rsid w:val="002E6704"/>
    <w:rsid w:val="002E7244"/>
    <w:rsid w:val="002F2CA1"/>
    <w:rsid w:val="002F3B60"/>
    <w:rsid w:val="002F5BFD"/>
    <w:rsid w:val="002F6960"/>
    <w:rsid w:val="003019DD"/>
    <w:rsid w:val="00302225"/>
    <w:rsid w:val="00302408"/>
    <w:rsid w:val="00303422"/>
    <w:rsid w:val="00305420"/>
    <w:rsid w:val="003122FB"/>
    <w:rsid w:val="0032569C"/>
    <w:rsid w:val="0033041F"/>
    <w:rsid w:val="00336618"/>
    <w:rsid w:val="00342341"/>
    <w:rsid w:val="003441DF"/>
    <w:rsid w:val="003467E6"/>
    <w:rsid w:val="0034795F"/>
    <w:rsid w:val="00353D13"/>
    <w:rsid w:val="00355E98"/>
    <w:rsid w:val="00357179"/>
    <w:rsid w:val="0037242B"/>
    <w:rsid w:val="00376E75"/>
    <w:rsid w:val="003B7DFD"/>
    <w:rsid w:val="003C0CBC"/>
    <w:rsid w:val="003C4114"/>
    <w:rsid w:val="003C5C54"/>
    <w:rsid w:val="003D3267"/>
    <w:rsid w:val="003D390B"/>
    <w:rsid w:val="003D42F8"/>
    <w:rsid w:val="003E5840"/>
    <w:rsid w:val="003E677E"/>
    <w:rsid w:val="003E7B50"/>
    <w:rsid w:val="003F50EE"/>
    <w:rsid w:val="0041218F"/>
    <w:rsid w:val="00431FEE"/>
    <w:rsid w:val="00434D33"/>
    <w:rsid w:val="00435215"/>
    <w:rsid w:val="00441731"/>
    <w:rsid w:val="00443433"/>
    <w:rsid w:val="00443833"/>
    <w:rsid w:val="0044643A"/>
    <w:rsid w:val="00451135"/>
    <w:rsid w:val="00455E0D"/>
    <w:rsid w:val="00456A8F"/>
    <w:rsid w:val="00463DE0"/>
    <w:rsid w:val="004742D7"/>
    <w:rsid w:val="00476798"/>
    <w:rsid w:val="00480587"/>
    <w:rsid w:val="004842A4"/>
    <w:rsid w:val="004850F5"/>
    <w:rsid w:val="004907D7"/>
    <w:rsid w:val="0049727F"/>
    <w:rsid w:val="004B2FA3"/>
    <w:rsid w:val="004B40D6"/>
    <w:rsid w:val="004B633C"/>
    <w:rsid w:val="004C316F"/>
    <w:rsid w:val="004C3F5D"/>
    <w:rsid w:val="004C6A64"/>
    <w:rsid w:val="004D4A14"/>
    <w:rsid w:val="004E0887"/>
    <w:rsid w:val="004F7940"/>
    <w:rsid w:val="005078C4"/>
    <w:rsid w:val="005136CA"/>
    <w:rsid w:val="00515C21"/>
    <w:rsid w:val="00516CCB"/>
    <w:rsid w:val="00517297"/>
    <w:rsid w:val="0052095D"/>
    <w:rsid w:val="005302C3"/>
    <w:rsid w:val="00533B59"/>
    <w:rsid w:val="005377B5"/>
    <w:rsid w:val="00540E4F"/>
    <w:rsid w:val="0054371C"/>
    <w:rsid w:val="00543732"/>
    <w:rsid w:val="0054617D"/>
    <w:rsid w:val="00551C66"/>
    <w:rsid w:val="00560C78"/>
    <w:rsid w:val="0056320B"/>
    <w:rsid w:val="00570F5D"/>
    <w:rsid w:val="005736D9"/>
    <w:rsid w:val="005756B5"/>
    <w:rsid w:val="005804BB"/>
    <w:rsid w:val="00593363"/>
    <w:rsid w:val="005A0613"/>
    <w:rsid w:val="005A3509"/>
    <w:rsid w:val="005B01FB"/>
    <w:rsid w:val="005B05A0"/>
    <w:rsid w:val="005B2FC4"/>
    <w:rsid w:val="005C4C0C"/>
    <w:rsid w:val="005D2D25"/>
    <w:rsid w:val="005D53EA"/>
    <w:rsid w:val="005D5961"/>
    <w:rsid w:val="005D5B5C"/>
    <w:rsid w:val="005E0916"/>
    <w:rsid w:val="005F2AE3"/>
    <w:rsid w:val="0060417C"/>
    <w:rsid w:val="006051D0"/>
    <w:rsid w:val="00605C1D"/>
    <w:rsid w:val="00606D8F"/>
    <w:rsid w:val="00607317"/>
    <w:rsid w:val="00607B2E"/>
    <w:rsid w:val="00613929"/>
    <w:rsid w:val="00624D08"/>
    <w:rsid w:val="00625780"/>
    <w:rsid w:val="00627E46"/>
    <w:rsid w:val="0063153E"/>
    <w:rsid w:val="006325A8"/>
    <w:rsid w:val="006444BB"/>
    <w:rsid w:val="00645BEC"/>
    <w:rsid w:val="00646D29"/>
    <w:rsid w:val="0065273D"/>
    <w:rsid w:val="00653674"/>
    <w:rsid w:val="00655BFB"/>
    <w:rsid w:val="00655D39"/>
    <w:rsid w:val="00657267"/>
    <w:rsid w:val="00661167"/>
    <w:rsid w:val="006662CD"/>
    <w:rsid w:val="00673BDA"/>
    <w:rsid w:val="00674DEE"/>
    <w:rsid w:val="00676440"/>
    <w:rsid w:val="006800B3"/>
    <w:rsid w:val="00687360"/>
    <w:rsid w:val="00687641"/>
    <w:rsid w:val="00694D93"/>
    <w:rsid w:val="006A556F"/>
    <w:rsid w:val="006A60B8"/>
    <w:rsid w:val="006A7FD4"/>
    <w:rsid w:val="006C0C03"/>
    <w:rsid w:val="006D200D"/>
    <w:rsid w:val="006D683C"/>
    <w:rsid w:val="006D6B74"/>
    <w:rsid w:val="006E0F81"/>
    <w:rsid w:val="006E1394"/>
    <w:rsid w:val="006E19B9"/>
    <w:rsid w:val="006F22B2"/>
    <w:rsid w:val="006F3DBA"/>
    <w:rsid w:val="006F5029"/>
    <w:rsid w:val="006F7ED2"/>
    <w:rsid w:val="00700BFD"/>
    <w:rsid w:val="00703D18"/>
    <w:rsid w:val="00706431"/>
    <w:rsid w:val="007116A2"/>
    <w:rsid w:val="007217B2"/>
    <w:rsid w:val="00742F07"/>
    <w:rsid w:val="0074679A"/>
    <w:rsid w:val="00747A0E"/>
    <w:rsid w:val="00750828"/>
    <w:rsid w:val="00751B0C"/>
    <w:rsid w:val="00767134"/>
    <w:rsid w:val="00772BC4"/>
    <w:rsid w:val="00783A6D"/>
    <w:rsid w:val="007928CF"/>
    <w:rsid w:val="00792BCB"/>
    <w:rsid w:val="00792E41"/>
    <w:rsid w:val="007966B1"/>
    <w:rsid w:val="007A6183"/>
    <w:rsid w:val="007B186B"/>
    <w:rsid w:val="007B497E"/>
    <w:rsid w:val="007B5D08"/>
    <w:rsid w:val="007C51A0"/>
    <w:rsid w:val="007D6384"/>
    <w:rsid w:val="007E4F56"/>
    <w:rsid w:val="007E73C9"/>
    <w:rsid w:val="007F1663"/>
    <w:rsid w:val="008068D4"/>
    <w:rsid w:val="00812A75"/>
    <w:rsid w:val="0081648E"/>
    <w:rsid w:val="0081769A"/>
    <w:rsid w:val="00821F75"/>
    <w:rsid w:val="008347F6"/>
    <w:rsid w:val="00835CF6"/>
    <w:rsid w:val="0087346A"/>
    <w:rsid w:val="00883C99"/>
    <w:rsid w:val="00887748"/>
    <w:rsid w:val="00891668"/>
    <w:rsid w:val="00892BF8"/>
    <w:rsid w:val="008A57FE"/>
    <w:rsid w:val="008A5B0F"/>
    <w:rsid w:val="008B0849"/>
    <w:rsid w:val="008B21C2"/>
    <w:rsid w:val="008B58A7"/>
    <w:rsid w:val="008B7C1D"/>
    <w:rsid w:val="008C12DB"/>
    <w:rsid w:val="008C36C2"/>
    <w:rsid w:val="008C49B9"/>
    <w:rsid w:val="008C570D"/>
    <w:rsid w:val="008E2D08"/>
    <w:rsid w:val="008E437C"/>
    <w:rsid w:val="008E4F52"/>
    <w:rsid w:val="008E6535"/>
    <w:rsid w:val="008F1515"/>
    <w:rsid w:val="008F1653"/>
    <w:rsid w:val="008F4310"/>
    <w:rsid w:val="008F658F"/>
    <w:rsid w:val="009016BC"/>
    <w:rsid w:val="009021AC"/>
    <w:rsid w:val="00922BDE"/>
    <w:rsid w:val="00924AA4"/>
    <w:rsid w:val="0093466A"/>
    <w:rsid w:val="009408A1"/>
    <w:rsid w:val="00950DE5"/>
    <w:rsid w:val="00955B0E"/>
    <w:rsid w:val="0095719C"/>
    <w:rsid w:val="009578DA"/>
    <w:rsid w:val="0096128F"/>
    <w:rsid w:val="00962B98"/>
    <w:rsid w:val="009667B9"/>
    <w:rsid w:val="00966CF0"/>
    <w:rsid w:val="00972459"/>
    <w:rsid w:val="009736D6"/>
    <w:rsid w:val="00973BCE"/>
    <w:rsid w:val="00973C73"/>
    <w:rsid w:val="00976DF4"/>
    <w:rsid w:val="00984349"/>
    <w:rsid w:val="00985A46"/>
    <w:rsid w:val="0099649B"/>
    <w:rsid w:val="009A5ABC"/>
    <w:rsid w:val="009C0DDD"/>
    <w:rsid w:val="009C5D13"/>
    <w:rsid w:val="009D0951"/>
    <w:rsid w:val="009D303F"/>
    <w:rsid w:val="009D31F7"/>
    <w:rsid w:val="009E27EA"/>
    <w:rsid w:val="009E3766"/>
    <w:rsid w:val="009F2C39"/>
    <w:rsid w:val="009F3E66"/>
    <w:rsid w:val="00A01E1B"/>
    <w:rsid w:val="00A0275C"/>
    <w:rsid w:val="00A118B2"/>
    <w:rsid w:val="00A12FD0"/>
    <w:rsid w:val="00A132EB"/>
    <w:rsid w:val="00A15212"/>
    <w:rsid w:val="00A2042E"/>
    <w:rsid w:val="00A24526"/>
    <w:rsid w:val="00A251E6"/>
    <w:rsid w:val="00A317DE"/>
    <w:rsid w:val="00A337F7"/>
    <w:rsid w:val="00A410C9"/>
    <w:rsid w:val="00A42E59"/>
    <w:rsid w:val="00A4506E"/>
    <w:rsid w:val="00A4579F"/>
    <w:rsid w:val="00A469D0"/>
    <w:rsid w:val="00A5656A"/>
    <w:rsid w:val="00A6036A"/>
    <w:rsid w:val="00A653AC"/>
    <w:rsid w:val="00A702A4"/>
    <w:rsid w:val="00A72E46"/>
    <w:rsid w:val="00A731FE"/>
    <w:rsid w:val="00A7549E"/>
    <w:rsid w:val="00A76173"/>
    <w:rsid w:val="00A80FB5"/>
    <w:rsid w:val="00A81A59"/>
    <w:rsid w:val="00A86B91"/>
    <w:rsid w:val="00A9124C"/>
    <w:rsid w:val="00A956CC"/>
    <w:rsid w:val="00AC3CDD"/>
    <w:rsid w:val="00AC5496"/>
    <w:rsid w:val="00AC6D00"/>
    <w:rsid w:val="00AE49E9"/>
    <w:rsid w:val="00AF3398"/>
    <w:rsid w:val="00AF5F29"/>
    <w:rsid w:val="00B027CB"/>
    <w:rsid w:val="00B05F20"/>
    <w:rsid w:val="00B134E6"/>
    <w:rsid w:val="00B1411A"/>
    <w:rsid w:val="00B17BCA"/>
    <w:rsid w:val="00B31174"/>
    <w:rsid w:val="00B3392C"/>
    <w:rsid w:val="00B4344A"/>
    <w:rsid w:val="00B43EFE"/>
    <w:rsid w:val="00B477CF"/>
    <w:rsid w:val="00B539ED"/>
    <w:rsid w:val="00B7069C"/>
    <w:rsid w:val="00B740AE"/>
    <w:rsid w:val="00B75E90"/>
    <w:rsid w:val="00B75EDE"/>
    <w:rsid w:val="00B83F05"/>
    <w:rsid w:val="00B85252"/>
    <w:rsid w:val="00B90758"/>
    <w:rsid w:val="00B90B19"/>
    <w:rsid w:val="00B939F2"/>
    <w:rsid w:val="00BA124B"/>
    <w:rsid w:val="00BB180C"/>
    <w:rsid w:val="00BB4509"/>
    <w:rsid w:val="00BB71D5"/>
    <w:rsid w:val="00BC4978"/>
    <w:rsid w:val="00BD01DD"/>
    <w:rsid w:val="00BD5DE2"/>
    <w:rsid w:val="00BE22BB"/>
    <w:rsid w:val="00BE7879"/>
    <w:rsid w:val="00BF5C89"/>
    <w:rsid w:val="00C05F87"/>
    <w:rsid w:val="00C176AF"/>
    <w:rsid w:val="00C212CC"/>
    <w:rsid w:val="00C25EF9"/>
    <w:rsid w:val="00C2778B"/>
    <w:rsid w:val="00C35426"/>
    <w:rsid w:val="00C40CE9"/>
    <w:rsid w:val="00C411A0"/>
    <w:rsid w:val="00C41607"/>
    <w:rsid w:val="00C453E2"/>
    <w:rsid w:val="00C501D2"/>
    <w:rsid w:val="00C50A91"/>
    <w:rsid w:val="00C55074"/>
    <w:rsid w:val="00C56523"/>
    <w:rsid w:val="00C7000D"/>
    <w:rsid w:val="00C83BC5"/>
    <w:rsid w:val="00C92A55"/>
    <w:rsid w:val="00CA0956"/>
    <w:rsid w:val="00CA2B9F"/>
    <w:rsid w:val="00CA554C"/>
    <w:rsid w:val="00CA72DD"/>
    <w:rsid w:val="00CB2106"/>
    <w:rsid w:val="00CB2B2D"/>
    <w:rsid w:val="00CB52D0"/>
    <w:rsid w:val="00CC01D3"/>
    <w:rsid w:val="00CC1653"/>
    <w:rsid w:val="00CC1671"/>
    <w:rsid w:val="00CC1A81"/>
    <w:rsid w:val="00CC466B"/>
    <w:rsid w:val="00CD18E2"/>
    <w:rsid w:val="00CD4042"/>
    <w:rsid w:val="00CD52E9"/>
    <w:rsid w:val="00CE11D6"/>
    <w:rsid w:val="00CE25AA"/>
    <w:rsid w:val="00CE7849"/>
    <w:rsid w:val="00CF1645"/>
    <w:rsid w:val="00D201C7"/>
    <w:rsid w:val="00D3025E"/>
    <w:rsid w:val="00D3241A"/>
    <w:rsid w:val="00D37FF8"/>
    <w:rsid w:val="00D42E2F"/>
    <w:rsid w:val="00D65746"/>
    <w:rsid w:val="00D7112D"/>
    <w:rsid w:val="00D75837"/>
    <w:rsid w:val="00D8561E"/>
    <w:rsid w:val="00D918D3"/>
    <w:rsid w:val="00D91E46"/>
    <w:rsid w:val="00D97166"/>
    <w:rsid w:val="00DA16F0"/>
    <w:rsid w:val="00DA2629"/>
    <w:rsid w:val="00DA3E90"/>
    <w:rsid w:val="00DA4BE1"/>
    <w:rsid w:val="00DA5D4B"/>
    <w:rsid w:val="00DA6A54"/>
    <w:rsid w:val="00DA6F0A"/>
    <w:rsid w:val="00DB283B"/>
    <w:rsid w:val="00DB31F1"/>
    <w:rsid w:val="00DB67CD"/>
    <w:rsid w:val="00DC562B"/>
    <w:rsid w:val="00DC6F48"/>
    <w:rsid w:val="00DD1745"/>
    <w:rsid w:val="00DD3A9B"/>
    <w:rsid w:val="00DD6FA2"/>
    <w:rsid w:val="00DE0CC6"/>
    <w:rsid w:val="00DE5351"/>
    <w:rsid w:val="00DE63E5"/>
    <w:rsid w:val="00DF4F85"/>
    <w:rsid w:val="00DF6EFA"/>
    <w:rsid w:val="00E03957"/>
    <w:rsid w:val="00E04AFA"/>
    <w:rsid w:val="00E13BED"/>
    <w:rsid w:val="00E2338C"/>
    <w:rsid w:val="00E2419A"/>
    <w:rsid w:val="00E24419"/>
    <w:rsid w:val="00E30E37"/>
    <w:rsid w:val="00E32FC0"/>
    <w:rsid w:val="00E441F0"/>
    <w:rsid w:val="00E5762A"/>
    <w:rsid w:val="00E60E56"/>
    <w:rsid w:val="00E63C6B"/>
    <w:rsid w:val="00E737C3"/>
    <w:rsid w:val="00E801B2"/>
    <w:rsid w:val="00E873E6"/>
    <w:rsid w:val="00E93EC0"/>
    <w:rsid w:val="00E956EE"/>
    <w:rsid w:val="00E97C27"/>
    <w:rsid w:val="00EA288F"/>
    <w:rsid w:val="00EB44C1"/>
    <w:rsid w:val="00EB6798"/>
    <w:rsid w:val="00EC3B2B"/>
    <w:rsid w:val="00EC79E1"/>
    <w:rsid w:val="00ED6091"/>
    <w:rsid w:val="00EE0A1C"/>
    <w:rsid w:val="00EE5B17"/>
    <w:rsid w:val="00EE6D53"/>
    <w:rsid w:val="00EF18D2"/>
    <w:rsid w:val="00EF2FD9"/>
    <w:rsid w:val="00EF6F8E"/>
    <w:rsid w:val="00EF7824"/>
    <w:rsid w:val="00F21F14"/>
    <w:rsid w:val="00F23A78"/>
    <w:rsid w:val="00F24E5E"/>
    <w:rsid w:val="00F2646C"/>
    <w:rsid w:val="00F30B87"/>
    <w:rsid w:val="00F4027D"/>
    <w:rsid w:val="00F472F6"/>
    <w:rsid w:val="00F526B2"/>
    <w:rsid w:val="00F53E15"/>
    <w:rsid w:val="00F630C9"/>
    <w:rsid w:val="00F63353"/>
    <w:rsid w:val="00F6392C"/>
    <w:rsid w:val="00F65E9A"/>
    <w:rsid w:val="00F6781C"/>
    <w:rsid w:val="00F70BBB"/>
    <w:rsid w:val="00F70D11"/>
    <w:rsid w:val="00F805CF"/>
    <w:rsid w:val="00F813A7"/>
    <w:rsid w:val="00F8488D"/>
    <w:rsid w:val="00F866C4"/>
    <w:rsid w:val="00F92E21"/>
    <w:rsid w:val="00F967C6"/>
    <w:rsid w:val="00FA4D01"/>
    <w:rsid w:val="00FA5DF0"/>
    <w:rsid w:val="00FB186B"/>
    <w:rsid w:val="00FB4D21"/>
    <w:rsid w:val="00FC049B"/>
    <w:rsid w:val="00FC0EC8"/>
    <w:rsid w:val="00FE1BB9"/>
    <w:rsid w:val="00FE3F69"/>
    <w:rsid w:val="00FE43E5"/>
    <w:rsid w:val="00FF5BB0"/>
    <w:rsid w:val="2BEF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22C9AAD"/>
  <w15:docId w15:val="{659CD907-8C63-4CA6-A05E-20FD927074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ja-JP" w:bidi="ar-SA"/>
      </w:rPr>
    </w:rPrDefault>
    <w:pPrDefault>
      <w:pPr>
        <w:spacing w:after="120" w:line="264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5656A"/>
  </w:style>
  <w:style w:type="paragraph" w:styleId="Heading1">
    <w:name w:val="heading 1"/>
    <w:basedOn w:val="Normal"/>
    <w:next w:val="Normal"/>
    <w:link w:val="Heading1Char"/>
    <w:uiPriority w:val="9"/>
    <w:qFormat/>
    <w:rsid w:val="00A5656A"/>
    <w:pPr>
      <w:keepNext/>
      <w:keepLines/>
      <w:spacing w:before="320" w:after="0" w:line="240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5656A"/>
    <w:pPr>
      <w:keepNext/>
      <w:keepLines/>
      <w:spacing w:before="80" w:after="0" w:line="240" w:lineRule="auto"/>
      <w:outlineLvl w:val="1"/>
    </w:pPr>
    <w:rPr>
      <w:rFonts w:asciiTheme="majorHAnsi" w:eastAsiaTheme="majorEastAsia" w:hAnsiTheme="majorHAnsi" w:cstheme="majorBidi"/>
      <w:color w:val="404040" w:themeColor="text1" w:themeTint="BF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A5656A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44546A" w:themeColor="text2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5656A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sz w:val="22"/>
      <w:szCs w:val="2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5656A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44546A" w:themeColor="text2"/>
      <w:sz w:val="22"/>
      <w:szCs w:val="22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5656A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color w:val="44546A" w:themeColor="text2"/>
      <w:sz w:val="21"/>
      <w:szCs w:val="21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5656A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E79" w:themeColor="accent1" w:themeShade="80"/>
      <w:sz w:val="21"/>
      <w:szCs w:val="21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5656A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color w:val="44546A" w:themeColor="text2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5656A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b/>
      <w:bCs/>
      <w:i/>
      <w:iCs/>
      <w:color w:val="44546A" w:themeColor="text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065BF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rsid w:val="00065BFA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rsid w:val="00065BFA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9D0951"/>
  </w:style>
  <w:style w:type="paragraph" w:styleId="BodyText">
    <w:name w:val="Body Text"/>
    <w:basedOn w:val="Normal"/>
    <w:rsid w:val="003D390B"/>
    <w:rPr>
      <w:rFonts w:ascii="Verdana" w:eastAsia="Times New Roman" w:hAnsi="Verdana"/>
      <w:b/>
      <w:sz w:val="22"/>
      <w:u w:val="single"/>
      <w:lang w:eastAsia="en-US"/>
    </w:rPr>
  </w:style>
  <w:style w:type="character" w:customStyle="1" w:styleId="val">
    <w:name w:val="val"/>
    <w:basedOn w:val="DefaultParagraphFont"/>
    <w:rsid w:val="00551C66"/>
  </w:style>
  <w:style w:type="paragraph" w:styleId="BalloonText">
    <w:name w:val="Balloon Text"/>
    <w:basedOn w:val="Normal"/>
    <w:link w:val="BalloonTextChar"/>
    <w:uiPriority w:val="99"/>
    <w:semiHidden/>
    <w:unhideWhenUsed/>
    <w:rsid w:val="00883C9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83C99"/>
    <w:rPr>
      <w:rFonts w:ascii="Tahoma" w:eastAsia="MS Mincho" w:hAnsi="Tahoma" w:cs="Tahoma"/>
      <w:sz w:val="16"/>
      <w:szCs w:val="16"/>
      <w:lang w:eastAsia="ja-JP"/>
    </w:rPr>
  </w:style>
  <w:style w:type="paragraph" w:styleId="ListParagraph">
    <w:name w:val="List Paragraph"/>
    <w:basedOn w:val="Normal"/>
    <w:uiPriority w:val="34"/>
    <w:qFormat/>
    <w:rsid w:val="00FE3F69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9408A1"/>
    <w:pPr>
      <w:spacing w:before="100" w:beforeAutospacing="1" w:after="100" w:afterAutospacing="1"/>
    </w:pPr>
    <w:rPr>
      <w:rFonts w:eastAsiaTheme="minorHAnsi"/>
      <w:lang w:eastAsia="en-GB"/>
    </w:rPr>
  </w:style>
  <w:style w:type="paragraph" w:customStyle="1" w:styleId="Default">
    <w:name w:val="Default"/>
    <w:rsid w:val="00627E46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  <w:lang w:val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751B0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51B0C"/>
  </w:style>
  <w:style w:type="character" w:customStyle="1" w:styleId="CommentTextChar">
    <w:name w:val="Comment Text Char"/>
    <w:basedOn w:val="DefaultParagraphFont"/>
    <w:link w:val="CommentText"/>
    <w:uiPriority w:val="99"/>
    <w:rsid w:val="00751B0C"/>
    <w:rPr>
      <w:rFonts w:eastAsia="MS Mincho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51B0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51B0C"/>
    <w:rPr>
      <w:rFonts w:eastAsia="MS Mincho"/>
      <w:b/>
      <w:bCs/>
      <w:lang w:val="en-GB"/>
    </w:rPr>
  </w:style>
  <w:style w:type="character" w:styleId="Hyperlink">
    <w:name w:val="Hyperlink"/>
    <w:basedOn w:val="DefaultParagraphFont"/>
    <w:uiPriority w:val="99"/>
    <w:unhideWhenUsed/>
    <w:rsid w:val="005C4C0C"/>
    <w:rPr>
      <w:color w:val="0000FF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8E2D08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8E2D08"/>
    <w:rPr>
      <w:color w:val="954F72" w:themeColor="followedHyperlink"/>
      <w:u w:val="single"/>
    </w:rPr>
  </w:style>
  <w:style w:type="character" w:customStyle="1" w:styleId="FooterChar">
    <w:name w:val="Footer Char"/>
    <w:basedOn w:val="DefaultParagraphFont"/>
    <w:link w:val="Footer"/>
    <w:uiPriority w:val="99"/>
    <w:rsid w:val="009021AC"/>
    <w:rPr>
      <w:rFonts w:eastAsia="MS Mincho"/>
      <w:sz w:val="24"/>
      <w:szCs w:val="24"/>
      <w:lang w:val="en-GB"/>
    </w:rPr>
  </w:style>
  <w:style w:type="paragraph" w:customStyle="1" w:styleId="Body">
    <w:name w:val="Body"/>
    <w:rsid w:val="004B40D6"/>
    <w:pPr>
      <w:pBdr>
        <w:top w:val="nil"/>
        <w:left w:val="nil"/>
        <w:bottom w:val="nil"/>
        <w:right w:val="nil"/>
        <w:between w:val="nil"/>
        <w:bar w:val="nil"/>
      </w:pBdr>
    </w:pPr>
    <w:rPr>
      <w:color w:val="000000"/>
      <w:sz w:val="24"/>
      <w:szCs w:val="24"/>
      <w:u w:color="000000"/>
      <w:bdr w:val="nil"/>
      <w:lang w:val="en-GB" w:eastAsia="en-GB"/>
    </w:rPr>
  </w:style>
  <w:style w:type="paragraph" w:customStyle="1" w:styleId="xmsonormal">
    <w:name w:val="x_msonormal"/>
    <w:basedOn w:val="Normal"/>
    <w:rsid w:val="0026689B"/>
    <w:rPr>
      <w:rFonts w:ascii="Calibri" w:eastAsiaTheme="minorHAnsi" w:hAnsi="Calibri" w:cs="Calibri"/>
      <w:sz w:val="22"/>
      <w:szCs w:val="22"/>
      <w:lang w:eastAsia="en-GB"/>
    </w:rPr>
  </w:style>
  <w:style w:type="character" w:styleId="UnresolvedMention">
    <w:name w:val="Unresolved Mention"/>
    <w:basedOn w:val="DefaultParagraphFont"/>
    <w:uiPriority w:val="99"/>
    <w:semiHidden/>
    <w:unhideWhenUsed/>
    <w:rsid w:val="001E149A"/>
    <w:rPr>
      <w:color w:val="605E5C"/>
      <w:shd w:val="clear" w:color="auto" w:fill="E1DFDD"/>
    </w:rPr>
  </w:style>
  <w:style w:type="paragraph" w:styleId="EndnoteText">
    <w:name w:val="endnote text"/>
    <w:basedOn w:val="Normal"/>
    <w:link w:val="EndnoteTextChar"/>
    <w:uiPriority w:val="99"/>
    <w:unhideWhenUsed/>
    <w:rsid w:val="00A80FB5"/>
    <w:rPr>
      <w:lang w:eastAsia="en-GB"/>
    </w:rPr>
  </w:style>
  <w:style w:type="character" w:customStyle="1" w:styleId="EndnoteTextChar">
    <w:name w:val="Endnote Text Char"/>
    <w:basedOn w:val="DefaultParagraphFont"/>
    <w:link w:val="EndnoteText"/>
    <w:uiPriority w:val="99"/>
    <w:rsid w:val="00A80FB5"/>
    <w:rPr>
      <w:rFonts w:asciiTheme="minorHAnsi" w:eastAsiaTheme="minorEastAsia" w:hAnsiTheme="minorHAnsi" w:cstheme="minorBidi"/>
      <w:lang w:val="en-GB" w:eastAsia="en-GB"/>
    </w:rPr>
  </w:style>
  <w:style w:type="character" w:styleId="EndnoteReference">
    <w:name w:val="endnote reference"/>
    <w:basedOn w:val="DefaultParagraphFont"/>
    <w:uiPriority w:val="99"/>
    <w:semiHidden/>
    <w:unhideWhenUsed/>
    <w:rsid w:val="00A80FB5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DC562B"/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DC562B"/>
    <w:rPr>
      <w:rFonts w:eastAsia="MS Mincho"/>
      <w:lang w:val="en-GB"/>
    </w:rPr>
  </w:style>
  <w:style w:type="character" w:styleId="FootnoteReference">
    <w:name w:val="footnote reference"/>
    <w:basedOn w:val="DefaultParagraphFont"/>
    <w:uiPriority w:val="99"/>
    <w:semiHidden/>
    <w:unhideWhenUsed/>
    <w:rsid w:val="00DC562B"/>
    <w:rPr>
      <w:vertAlign w:val="superscript"/>
    </w:rPr>
  </w:style>
  <w:style w:type="character" w:customStyle="1" w:styleId="Heading1Char">
    <w:name w:val="Heading 1 Char"/>
    <w:basedOn w:val="DefaultParagraphFont"/>
    <w:link w:val="Heading1"/>
    <w:uiPriority w:val="9"/>
    <w:rsid w:val="00A5656A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5656A"/>
    <w:rPr>
      <w:rFonts w:asciiTheme="majorHAnsi" w:eastAsiaTheme="majorEastAsia" w:hAnsiTheme="majorHAnsi" w:cstheme="majorBidi"/>
      <w:color w:val="404040" w:themeColor="text1" w:themeTint="BF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A5656A"/>
    <w:rPr>
      <w:rFonts w:asciiTheme="majorHAnsi" w:eastAsiaTheme="majorEastAsia" w:hAnsiTheme="majorHAnsi" w:cstheme="majorBidi"/>
      <w:color w:val="44546A" w:themeColor="text2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5656A"/>
    <w:rPr>
      <w:rFonts w:asciiTheme="majorHAnsi" w:eastAsiaTheme="majorEastAsia" w:hAnsiTheme="majorHAnsi" w:cstheme="majorBidi"/>
      <w:sz w:val="22"/>
      <w:szCs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5656A"/>
    <w:rPr>
      <w:rFonts w:asciiTheme="majorHAnsi" w:eastAsiaTheme="majorEastAsia" w:hAnsiTheme="majorHAnsi" w:cstheme="majorBidi"/>
      <w:color w:val="44546A" w:themeColor="text2"/>
      <w:sz w:val="22"/>
      <w:szCs w:val="22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5656A"/>
    <w:rPr>
      <w:rFonts w:asciiTheme="majorHAnsi" w:eastAsiaTheme="majorEastAsia" w:hAnsiTheme="majorHAnsi" w:cstheme="majorBidi"/>
      <w:i/>
      <w:iCs/>
      <w:color w:val="44546A" w:themeColor="text2"/>
      <w:sz w:val="21"/>
      <w:szCs w:val="21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5656A"/>
    <w:rPr>
      <w:rFonts w:asciiTheme="majorHAnsi" w:eastAsiaTheme="majorEastAsia" w:hAnsiTheme="majorHAnsi" w:cstheme="majorBidi"/>
      <w:i/>
      <w:iCs/>
      <w:color w:val="1F4E79" w:themeColor="accent1" w:themeShade="80"/>
      <w:sz w:val="21"/>
      <w:szCs w:val="21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5656A"/>
    <w:rPr>
      <w:rFonts w:asciiTheme="majorHAnsi" w:eastAsiaTheme="majorEastAsia" w:hAnsiTheme="majorHAnsi" w:cstheme="majorBidi"/>
      <w:b/>
      <w:bCs/>
      <w:color w:val="44546A" w:themeColor="text2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5656A"/>
    <w:rPr>
      <w:rFonts w:asciiTheme="majorHAnsi" w:eastAsiaTheme="majorEastAsia" w:hAnsiTheme="majorHAnsi" w:cstheme="majorBidi"/>
      <w:b/>
      <w:bCs/>
      <w:i/>
      <w:iCs/>
      <w:color w:val="44546A" w:themeColor="text2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A5656A"/>
    <w:pPr>
      <w:spacing w:line="240" w:lineRule="auto"/>
    </w:pPr>
    <w:rPr>
      <w:b/>
      <w:bCs/>
      <w:smallCaps/>
      <w:color w:val="595959" w:themeColor="text1" w:themeTint="A6"/>
      <w:spacing w:val="6"/>
    </w:rPr>
  </w:style>
  <w:style w:type="paragraph" w:styleId="Title">
    <w:name w:val="Title"/>
    <w:basedOn w:val="Normal"/>
    <w:next w:val="Normal"/>
    <w:link w:val="TitleChar"/>
    <w:uiPriority w:val="10"/>
    <w:qFormat/>
    <w:rsid w:val="00A5656A"/>
    <w:pPr>
      <w:spacing w:after="0" w:line="240" w:lineRule="auto"/>
      <w:contextualSpacing/>
    </w:pPr>
    <w:rPr>
      <w:rFonts w:asciiTheme="majorHAnsi" w:eastAsiaTheme="majorEastAsia" w:hAnsiTheme="majorHAnsi" w:cstheme="majorBidi"/>
      <w:color w:val="5B9BD5" w:themeColor="accent1"/>
      <w:spacing w:val="-10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5656A"/>
    <w:rPr>
      <w:rFonts w:asciiTheme="majorHAnsi" w:eastAsiaTheme="majorEastAsia" w:hAnsiTheme="majorHAnsi" w:cstheme="majorBidi"/>
      <w:color w:val="5B9BD5" w:themeColor="accent1"/>
      <w:spacing w:val="-10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5656A"/>
    <w:pPr>
      <w:numPr>
        <w:ilvl w:val="1"/>
      </w:numPr>
      <w:spacing w:line="240" w:lineRule="auto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A5656A"/>
    <w:rPr>
      <w:rFonts w:asciiTheme="majorHAnsi" w:eastAsiaTheme="majorEastAsia" w:hAnsiTheme="majorHAnsi" w:cstheme="majorBidi"/>
      <w:sz w:val="24"/>
      <w:szCs w:val="24"/>
    </w:rPr>
  </w:style>
  <w:style w:type="character" w:styleId="Strong">
    <w:name w:val="Strong"/>
    <w:basedOn w:val="DefaultParagraphFont"/>
    <w:uiPriority w:val="22"/>
    <w:qFormat/>
    <w:rsid w:val="00A5656A"/>
    <w:rPr>
      <w:b/>
      <w:bCs/>
    </w:rPr>
  </w:style>
  <w:style w:type="character" w:styleId="Emphasis">
    <w:name w:val="Emphasis"/>
    <w:basedOn w:val="DefaultParagraphFont"/>
    <w:uiPriority w:val="20"/>
    <w:qFormat/>
    <w:rsid w:val="00A5656A"/>
    <w:rPr>
      <w:i/>
      <w:iCs/>
    </w:rPr>
  </w:style>
  <w:style w:type="paragraph" w:styleId="NoSpacing">
    <w:name w:val="No Spacing"/>
    <w:uiPriority w:val="1"/>
    <w:qFormat/>
    <w:rsid w:val="00A5656A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A5656A"/>
    <w:pPr>
      <w:spacing w:before="160"/>
      <w:ind w:left="720" w:right="720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5656A"/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5656A"/>
    <w:pPr>
      <w:pBdr>
        <w:left w:val="single" w:sz="18" w:space="12" w:color="5B9BD5" w:themeColor="accent1"/>
      </w:pBdr>
      <w:spacing w:before="100" w:beforeAutospacing="1" w:line="300" w:lineRule="auto"/>
      <w:ind w:left="1224" w:right="1224"/>
    </w:pPr>
    <w:rPr>
      <w:rFonts w:asciiTheme="majorHAnsi" w:eastAsiaTheme="majorEastAsia" w:hAnsiTheme="majorHAnsi" w:cstheme="majorBidi"/>
      <w:color w:val="5B9BD5" w:themeColor="accent1"/>
      <w:sz w:val="28"/>
      <w:szCs w:val="28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5656A"/>
    <w:rPr>
      <w:rFonts w:asciiTheme="majorHAnsi" w:eastAsiaTheme="majorEastAsia" w:hAnsiTheme="majorHAnsi" w:cstheme="majorBidi"/>
      <w:color w:val="5B9BD5" w:themeColor="accent1"/>
      <w:sz w:val="28"/>
      <w:szCs w:val="28"/>
    </w:rPr>
  </w:style>
  <w:style w:type="character" w:styleId="SubtleEmphasis">
    <w:name w:val="Subtle Emphasis"/>
    <w:basedOn w:val="DefaultParagraphFont"/>
    <w:uiPriority w:val="19"/>
    <w:qFormat/>
    <w:rsid w:val="00A5656A"/>
    <w:rPr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qFormat/>
    <w:rsid w:val="00A5656A"/>
    <w:rPr>
      <w:b/>
      <w:bCs/>
      <w:i/>
      <w:iCs/>
    </w:rPr>
  </w:style>
  <w:style w:type="character" w:styleId="SubtleReference">
    <w:name w:val="Subtle Reference"/>
    <w:basedOn w:val="DefaultParagraphFont"/>
    <w:uiPriority w:val="31"/>
    <w:qFormat/>
    <w:rsid w:val="00A5656A"/>
    <w:rPr>
      <w:smallCaps/>
      <w:color w:val="404040" w:themeColor="text1" w:themeTint="BF"/>
      <w:u w:val="single" w:color="7F7F7F" w:themeColor="text1" w:themeTint="80"/>
    </w:rPr>
  </w:style>
  <w:style w:type="character" w:styleId="IntenseReference">
    <w:name w:val="Intense Reference"/>
    <w:basedOn w:val="DefaultParagraphFont"/>
    <w:uiPriority w:val="32"/>
    <w:qFormat/>
    <w:rsid w:val="00A5656A"/>
    <w:rPr>
      <w:b/>
      <w:bCs/>
      <w:smallCaps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A5656A"/>
    <w:rPr>
      <w:b/>
      <w:bCs/>
      <w:smallCaps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A5656A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12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4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9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2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1906540">
          <w:marLeft w:val="605"/>
          <w:marRight w:val="0"/>
          <w:marTop w:val="4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021603">
          <w:marLeft w:val="605"/>
          <w:marRight w:val="0"/>
          <w:marTop w:val="4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049686">
          <w:marLeft w:val="605"/>
          <w:marRight w:val="0"/>
          <w:marTop w:val="4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501209">
          <w:marLeft w:val="605"/>
          <w:marRight w:val="0"/>
          <w:marTop w:val="4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702699">
          <w:marLeft w:val="605"/>
          <w:marRight w:val="0"/>
          <w:marTop w:val="4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22343">
          <w:marLeft w:val="605"/>
          <w:marRight w:val="0"/>
          <w:marTop w:val="4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015154">
          <w:marLeft w:val="605"/>
          <w:marRight w:val="0"/>
          <w:marTop w:val="4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972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33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34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80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4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5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72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5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5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01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9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18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1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6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16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73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0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1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95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0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1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18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63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85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2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0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4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36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8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44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56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53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60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4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109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8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18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8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79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06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4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9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85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s://assets.publishing.service.gov.uk/government/uploads/system/uploads/attachment_data/file/1005217/cmo-annual_report-2021-health-in-coastal-communities-summary-and-recommendations-accessible.pdf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https://www.gov.uk/government/publications/covid-19-wider-impacts-on-people-aged-65-and-over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eader" Target="header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https://www.arc-wx.nihr.ac.uk/research-areas/healthy-ageing-dementia-and-frailty-national-priority-research-programme/the-flexi-study-falls-exercise-implementation/" TargetMode="External"/></Relationships>
</file>

<file path=word/_rels/endnotes.xml.rels><?xml version="1.0" encoding="UTF-8" standalone="yes"?>
<Relationships xmlns="http://schemas.openxmlformats.org/package/2006/relationships"><Relationship Id="rId3" Type="http://schemas.openxmlformats.org/officeDocument/2006/relationships/hyperlink" Target="https://assets.publishing.service.gov.uk/government/uploads/system/uploads/attachment_data/file/679856/A_return_on_investment_tool_for_falls_prevention_programmes.pdf" TargetMode="External"/><Relationship Id="rId2" Type="http://schemas.openxmlformats.org/officeDocument/2006/relationships/hyperlink" Target="https://www.journalslibrary.nihr.ac.uk/hta/hta18490/" TargetMode="External"/><Relationship Id="rId1" Type="http://schemas.openxmlformats.org/officeDocument/2006/relationships/hyperlink" Target="https://academic.oup.com/ageing/article/34/6/636/40192" TargetMode="External"/><Relationship Id="rId5" Type="http://schemas.openxmlformats.org/officeDocument/2006/relationships/hyperlink" Target="http://www.kingsfund.org.uk/sites/files/kf/field/field_publication_file/exploring-system-wide-costs-of-falls-in-torbay-kingsfund-aug13.pdf" TargetMode="External"/><Relationship Id="rId4" Type="http://schemas.openxmlformats.org/officeDocument/2006/relationships/hyperlink" Target="https://www.england.nhs.uk/rightcare/products/pathways/falls-and-fragility-fractures-pathway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LongProperties xmlns="http://schemas.microsoft.com/office/2006/metadata/longProperties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2920A6985DA334E883E3475E76D6134" ma:contentTypeVersion="12" ma:contentTypeDescription="Create a new document." ma:contentTypeScope="" ma:versionID="a418222974389358634a3b9c2d11c4e6">
  <xsd:schema xmlns:xsd="http://www.w3.org/2001/XMLSchema" xmlns:xs="http://www.w3.org/2001/XMLSchema" xmlns:p="http://schemas.microsoft.com/office/2006/metadata/properties" xmlns:ns3="46a57533-e4f6-4042-9307-ddb1819b4d85" xmlns:ns4="02774d40-91b0-4129-ba64-485f510558c9" targetNamespace="http://schemas.microsoft.com/office/2006/metadata/properties" ma:root="true" ma:fieldsID="dd4dc57141d1913e43d02fc302623f65" ns3:_="" ns4:_="">
    <xsd:import namespace="46a57533-e4f6-4042-9307-ddb1819b4d85"/>
    <xsd:import namespace="02774d40-91b0-4129-ba64-485f510558c9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4:MediaServiceMetadata" minOccurs="0"/>
                <xsd:element ref="ns4:MediaServiceFastMetadata" minOccurs="0"/>
                <xsd:element ref="ns4:MediaServiceAutoKeyPoints" minOccurs="0"/>
                <xsd:element ref="ns4:MediaServiceKeyPoints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DateTaken" minOccurs="0"/>
                <xsd:element ref="ns3:SharedWithDetails" minOccurs="0"/>
                <xsd:element ref="ns3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6a57533-e4f6-4042-9307-ddb1819b4d85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9" nillable="true" ma:displayName="Sharing Hint Hash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774d40-91b0-4129-ba64-485f510558c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0C06AF-6648-4A34-9202-A13A1AE28A1F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4698F421-11C8-4BB0-84B5-E36AAF87FE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6a57533-e4f6-4042-9307-ddb1819b4d85"/>
    <ds:schemaRef ds:uri="02774d40-91b0-4129-ba64-485f510558c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4FA36BD-0E40-4FB2-9E62-3AB92ED30CF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F673AB14-80BE-4E4A-A40C-C29355FF0F5A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0548D9BF-39AA-4AC8-BF1E-65CE5DF118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1536</Words>
  <Characters>8756</Characters>
  <Application>Microsoft Office Word</Application>
  <DocSecurity>0</DocSecurity>
  <Lines>72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Report Template</vt:lpstr>
    </vt:vector>
  </TitlesOfParts>
  <Company>Reg Co</Company>
  <LinksUpToDate>false</LinksUpToDate>
  <CharactersWithSpaces>10272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Report Template</dc:title>
  <dc:creator>Robin</dc:creator>
  <cp:lastModifiedBy>RAPSEY, Simon (ROYAL DEVON UNIVERSITY HEALTHCARE NHS FOUNDATION TRUST)</cp:lastModifiedBy>
  <cp:revision>3</cp:revision>
  <cp:lastPrinted>2015-11-17T16:10:00Z</cp:lastPrinted>
  <dcterms:created xsi:type="dcterms:W3CDTF">2022-07-13T13:54:00Z</dcterms:created>
  <dcterms:modified xsi:type="dcterms:W3CDTF">2022-07-13T13:56:00Z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e9a5378624e46c38d4b7a1bdebb7902">
    <vt:lpwstr/>
  </property>
  <property fmtid="{D5CDD505-2E9C-101B-9397-08002B2CF9AE}" pid="3" name="TaxKeywordTaxHTField">
    <vt:lpwstr/>
  </property>
  <property fmtid="{D5CDD505-2E9C-101B-9397-08002B2CF9AE}" pid="4" name="CoverageStartMonth">
    <vt:lpwstr>Unknown</vt:lpwstr>
  </property>
  <property fmtid="{D5CDD505-2E9C-101B-9397-08002B2CF9AE}" pid="5" name="CoverageEndYear">
    <vt:lpwstr>Unknown</vt:lpwstr>
  </property>
  <property fmtid="{D5CDD505-2E9C-101B-9397-08002B2CF9AE}" pid="6" name="DocumentFullDescription">
    <vt:lpwstr/>
  </property>
  <property fmtid="{D5CDD505-2E9C-101B-9397-08002B2CF9AE}" pid="7" name="Devon Keywords">
    <vt:lpwstr>2;#Economic development|de875fed-e0b6-4503-a9b1-dc3510760763</vt:lpwstr>
  </property>
  <property fmtid="{D5CDD505-2E9C-101B-9397-08002B2CF9AE}" pid="8" name="Office Location">
    <vt:lpwstr/>
  </property>
  <property fmtid="{D5CDD505-2E9C-101B-9397-08002B2CF9AE}" pid="9" name="TaxKeyword">
    <vt:lpwstr/>
  </property>
  <property fmtid="{D5CDD505-2E9C-101B-9397-08002B2CF9AE}" pid="10" name="CoverageEndMonth">
    <vt:lpwstr>Unknown</vt:lpwstr>
  </property>
  <property fmtid="{D5CDD505-2E9C-101B-9397-08002B2CF9AE}" pid="11" name="RetentionYears">
    <vt:lpwstr>2</vt:lpwstr>
  </property>
  <property fmtid="{D5CDD505-2E9C-101B-9397-08002B2CF9AE}" pid="12" name="SourceOrganisationType">
    <vt:lpwstr/>
  </property>
  <property fmtid="{D5CDD505-2E9C-101B-9397-08002B2CF9AE}" pid="13" name="h2642852b8ce415eb942dab5510b6844">
    <vt:lpwstr/>
  </property>
  <property fmtid="{D5CDD505-2E9C-101B-9397-08002B2CF9AE}" pid="14" name="a12c4fbea80b408499c3ce7752de385f">
    <vt:lpwstr>Economic development|de875fed-e0b6-4503-a9b1-dc3510760763</vt:lpwstr>
  </property>
  <property fmtid="{D5CDD505-2E9C-101B-9397-08002B2CF9AE}" pid="15" name="Spatial Coverage">
    <vt:lpwstr/>
  </property>
  <property fmtid="{D5CDD505-2E9C-101B-9397-08002B2CF9AE}" pid="16" name="SourceOrganisation">
    <vt:lpwstr/>
  </property>
  <property fmtid="{D5CDD505-2E9C-101B-9397-08002B2CF9AE}" pid="17" name="CoverageStartDay">
    <vt:lpwstr>Unknown</vt:lpwstr>
  </property>
  <property fmtid="{D5CDD505-2E9C-101B-9397-08002B2CF9AE}" pid="18" name="CoverageStartYear">
    <vt:lpwstr>Unknown</vt:lpwstr>
  </property>
  <property fmtid="{D5CDD505-2E9C-101B-9397-08002B2CF9AE}" pid="19" name="CoverageEndDay">
    <vt:lpwstr>Unknown</vt:lpwstr>
  </property>
  <property fmtid="{D5CDD505-2E9C-101B-9397-08002B2CF9AE}" pid="20" name="VenueName">
    <vt:lpwstr/>
  </property>
  <property fmtid="{D5CDD505-2E9C-101B-9397-08002B2CF9AE}" pid="21" name="TaxCatchAll">
    <vt:lpwstr>13;#Economic development|de875fed-e0b6-4503-a9b1-dc3510760763</vt:lpwstr>
  </property>
  <property fmtid="{D5CDD505-2E9C-101B-9397-08002B2CF9AE}" pid="22" name="ContentTypeId">
    <vt:lpwstr>0x010100F2920A6985DA334E883E3475E76D6134</vt:lpwstr>
  </property>
</Properties>
</file>